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F965" w14:textId="711924FB" w:rsidR="006470B2" w:rsidRPr="007D3D85" w:rsidRDefault="00FC0B42">
      <w:pPr>
        <w:rPr>
          <w:b/>
          <w:bCs/>
          <w:u w:val="single"/>
        </w:rPr>
      </w:pPr>
      <w:r w:rsidRPr="007D3D85">
        <w:rPr>
          <w:b/>
          <w:bCs/>
          <w:u w:val="single"/>
        </w:rPr>
        <w:t xml:space="preserve">Site </w:t>
      </w:r>
      <w:r w:rsidR="007D3D85" w:rsidRPr="007D3D85">
        <w:rPr>
          <w:b/>
          <w:bCs/>
          <w:u w:val="single"/>
        </w:rPr>
        <w:t>BEPNX</w:t>
      </w:r>
    </w:p>
    <w:p w14:paraId="14314045" w14:textId="77777777" w:rsidR="00FC0B42" w:rsidRDefault="00FC0B42" w:rsidP="00FC0B42"/>
    <w:p w14:paraId="57432D02" w14:textId="6D887487" w:rsidR="00FC0B42" w:rsidRPr="00FC0B42" w:rsidRDefault="00FC0B42" w:rsidP="00FC0B42">
      <w:pPr>
        <w:rPr>
          <w:b/>
          <w:bCs/>
          <w:u w:val="single"/>
        </w:rPr>
      </w:pPr>
      <w:r w:rsidRPr="00FC0B42">
        <w:rPr>
          <w:b/>
          <w:bCs/>
          <w:u w:val="single"/>
        </w:rPr>
        <w:t>Question 5a</w:t>
      </w:r>
    </w:p>
    <w:p w14:paraId="799B113E" w14:textId="5DDA5357" w:rsidR="007D3D85" w:rsidRDefault="007D3D85" w:rsidP="007D3D85">
      <w:r>
        <w:t>T</w:t>
      </w:r>
      <w:r w:rsidR="00FC0B42">
        <w:t>his</w:t>
      </w:r>
      <w:r>
        <w:t xml:space="preserve"> is a</w:t>
      </w:r>
      <w:r w:rsidR="00FC0B42">
        <w:t xml:space="preserve"> </w:t>
      </w:r>
      <w:r>
        <w:t xml:space="preserve">serviced </w:t>
      </w:r>
      <w:r w:rsidR="00FC0B42">
        <w:t xml:space="preserve">site </w:t>
      </w:r>
      <w:r>
        <w:t xml:space="preserve">sitting opposite the existing Bexhill Enterprise Park North with access to water, sewer, and electrical infrastructure on site or under construction, including access to the 33KV lines serving Bexhill, making the site suitable for several uses which are explored below. </w:t>
      </w:r>
    </w:p>
    <w:p w14:paraId="24B18B54" w14:textId="30589AA5" w:rsidR="00E95B8B" w:rsidRDefault="00E95B8B" w:rsidP="007D3D85">
      <w:r>
        <w:t xml:space="preserve">Despite having been included within the strategic gap the sites have servery limited intervisibility to the open countryside with ridgelines and ancient woodlands providing </w:t>
      </w:r>
      <w:r w:rsidR="000C46A1">
        <w:t>a</w:t>
      </w:r>
      <w:r>
        <w:t xml:space="preserve"> robust visual buffer. </w:t>
      </w:r>
    </w:p>
    <w:p w14:paraId="68ACC565" w14:textId="48303A87" w:rsidR="007D3D85" w:rsidRPr="007D3D85" w:rsidRDefault="007D3D85" w:rsidP="007D3D85">
      <w:pPr>
        <w:rPr>
          <w:i/>
          <w:iCs/>
          <w:u w:val="single"/>
        </w:rPr>
      </w:pPr>
      <w:r w:rsidRPr="007D3D85">
        <w:rPr>
          <w:i/>
          <w:iCs/>
          <w:u w:val="single"/>
        </w:rPr>
        <w:t>Residential</w:t>
      </w:r>
    </w:p>
    <w:p w14:paraId="6B81B8CD" w14:textId="5FD03134" w:rsidR="007D3D85" w:rsidRDefault="007D3D85" w:rsidP="007D3D85">
      <w:r>
        <w:t xml:space="preserve">At </w:t>
      </w:r>
      <w:r w:rsidRPr="00D31BD6">
        <w:t xml:space="preserve">The North Bexhill Masterplan </w:t>
      </w:r>
      <w:r>
        <w:t xml:space="preserve">suggested </w:t>
      </w:r>
      <w:r w:rsidRPr="00D31BD6">
        <w:t xml:space="preserve">a net density of 35 dwellings per </w:t>
      </w:r>
      <w:r>
        <w:t xml:space="preserve">hectare which would suggest this site could accommodate circa 122 dwellings. </w:t>
      </w:r>
      <w:r w:rsidR="00442AED">
        <w:t xml:space="preserve">If the entity of the developable area was developed. </w:t>
      </w:r>
    </w:p>
    <w:p w14:paraId="0324BC43" w14:textId="2B8D1E54" w:rsidR="00442AED" w:rsidRDefault="00E95B8B" w:rsidP="007D3D85">
      <w:r>
        <w:t>The northern field is however within the land classified as forming part of the Coombe Valley Countryside Park, which if removed from the developable area reduces the availability to approximately 1.3ha</w:t>
      </w:r>
      <w:r w:rsidR="00E91048">
        <w:t xml:space="preserve">, which would still provide capacity for 58 dwellings. </w:t>
      </w:r>
    </w:p>
    <w:p w14:paraId="2370B64C" w14:textId="3BC6DC2B" w:rsidR="007D3D85" w:rsidRPr="00442AED" w:rsidRDefault="00442AED" w:rsidP="007D3D85">
      <w:pPr>
        <w:rPr>
          <w:i/>
          <w:iCs/>
          <w:u w:val="single"/>
        </w:rPr>
      </w:pPr>
      <w:r w:rsidRPr="00442AED">
        <w:rPr>
          <w:i/>
          <w:iCs/>
          <w:u w:val="single"/>
        </w:rPr>
        <w:t>Employment</w:t>
      </w:r>
    </w:p>
    <w:p w14:paraId="337AE866" w14:textId="2562F759" w:rsidR="00442AED" w:rsidRDefault="00E91048" w:rsidP="007D3D85">
      <w:r>
        <w:t xml:space="preserve">The site sits next to the </w:t>
      </w:r>
      <w:r w:rsidR="00333583">
        <w:t>Bexhill Enterprise Park</w:t>
      </w:r>
      <w:r>
        <w:t xml:space="preserve">, and benefits from its infrastructure with foul sewers under construction, electricity on site and water to the edge of the site, and excess capacity at the Buckholt lane roundabout following the scale of development permitted on the existing site. </w:t>
      </w:r>
    </w:p>
    <w:p w14:paraId="45D1BAA9" w14:textId="14A5A98E" w:rsidR="00333583" w:rsidRDefault="00E91048" w:rsidP="007D3D85">
      <w:r>
        <w:t xml:space="preserve">At a conservative 45% plot ratio if the entire developable area of the site were allocated </w:t>
      </w:r>
      <w:r w:rsidR="00333583">
        <w:t xml:space="preserve">around 23,000 sqm of space could be delivered. If reduced proportional for the exclusion of the countryside park designation this could deliver around 8,500 sqm of employment space. </w:t>
      </w:r>
    </w:p>
    <w:p w14:paraId="20098EC0" w14:textId="186ED93D" w:rsidR="00333583" w:rsidRPr="00333583" w:rsidRDefault="00333583" w:rsidP="007D3D85">
      <w:pPr>
        <w:rPr>
          <w:i/>
          <w:iCs/>
          <w:u w:val="single"/>
        </w:rPr>
      </w:pPr>
      <w:r w:rsidRPr="00333583">
        <w:rPr>
          <w:i/>
          <w:iCs/>
          <w:u w:val="single"/>
        </w:rPr>
        <w:t>Renewables</w:t>
      </w:r>
    </w:p>
    <w:p w14:paraId="1CA0565D" w14:textId="6DDD603C" w:rsidR="00333583" w:rsidRDefault="00333583" w:rsidP="007D3D85">
      <w:r>
        <w:t xml:space="preserve">Given the position of the site and wind study data carried out previously by SCS, we consider this a potentially viable location for wind turbines. </w:t>
      </w:r>
    </w:p>
    <w:p w14:paraId="06690F07" w14:textId="7F72CAB6" w:rsidR="00333583" w:rsidRDefault="00333583" w:rsidP="007D3D85">
      <w:r>
        <w:t xml:space="preserve">We recognise that the location is close to settlements and forms part of the gateway to Bexhill, these would have potential to create a statement clean energy development on the entrance to Bexhill and power several thousand properties. </w:t>
      </w:r>
    </w:p>
    <w:p w14:paraId="674D7885" w14:textId="2215754A" w:rsidR="00E675DD" w:rsidRDefault="00333583" w:rsidP="007D3D85">
      <w:r>
        <w:t>The advantages of this location for such a use are, its average wind speeds, and relative lack of visibility from the AONB compared to other areas of the district with</w:t>
      </w:r>
      <w:r w:rsidR="00E675DD">
        <w:t xml:space="preserve"> similar wind potential.</w:t>
      </w:r>
    </w:p>
    <w:p w14:paraId="60033972" w14:textId="20DD2579" w:rsidR="00E675DD" w:rsidRDefault="00E675DD" w:rsidP="007D3D85">
      <w:pPr>
        <w:rPr>
          <w:i/>
          <w:iCs/>
          <w:u w:val="single"/>
        </w:rPr>
      </w:pPr>
      <w:r w:rsidRPr="00E675DD">
        <w:rPr>
          <w:i/>
          <w:iCs/>
          <w:u w:val="single"/>
        </w:rPr>
        <w:t>Parking and visitor centre provision to serve the Countryside Park</w:t>
      </w:r>
    </w:p>
    <w:p w14:paraId="47B07794" w14:textId="436EE2D6" w:rsidR="00E675DD" w:rsidRDefault="00E675DD" w:rsidP="007D3D85">
      <w:r>
        <w:t xml:space="preserve">Given the site has good access to the highways network and direct access to bridleways within the Coombe Valley Countryside Park, and many areas users of the Countryside Park currently park will become increasingly less available as the enterprise park and surrounding housing develops, there is a potential to develop a parking facility and visitor centre within the countryside park to enhance access to the park. </w:t>
      </w:r>
    </w:p>
    <w:p w14:paraId="12F7EE87" w14:textId="4C0811EC" w:rsidR="00E675DD" w:rsidRDefault="00E675DD" w:rsidP="007D3D85">
      <w:r>
        <w:lastRenderedPageBreak/>
        <w:t xml:space="preserve">We are aware that the park’s official </w:t>
      </w:r>
      <w:r w:rsidRPr="00E675DD">
        <w:t>Discovery Centre &amp; Café</w:t>
      </w:r>
      <w:r>
        <w:t xml:space="preserve"> </w:t>
      </w:r>
      <w:r w:rsidR="000C46A1">
        <w:t xml:space="preserve">opposite the </w:t>
      </w:r>
      <w:r w:rsidR="000C46A1" w:rsidRPr="000C46A1">
        <w:t>Hastings Household Waste Recycling Site</w:t>
      </w:r>
      <w:r w:rsidR="000C46A1">
        <w:t xml:space="preserve">, </w:t>
      </w:r>
      <w:r w:rsidR="000C46A1" w:rsidRPr="000C46A1">
        <w:t xml:space="preserve">Freshfields, Bexhill-on-Sea TN38 8AY </w:t>
      </w:r>
      <w:r>
        <w:t xml:space="preserve">is closed until further notice only opening for official events. </w:t>
      </w:r>
    </w:p>
    <w:p w14:paraId="0F540328" w14:textId="3EFF1115" w:rsidR="000C46A1" w:rsidRDefault="000C46A1" w:rsidP="007D3D85">
      <w:r>
        <w:t xml:space="preserve">Our view is that </w:t>
      </w:r>
      <w:r w:rsidR="00EB03A1">
        <w:t>a</w:t>
      </w:r>
      <w:r>
        <w:t xml:space="preserve"> parking facility and </w:t>
      </w:r>
      <w:r w:rsidR="00CC5E72">
        <w:t>visitor centre that incorporated café/ hospitality uses along with co-working facilities and meeting rooms</w:t>
      </w:r>
      <w:r w:rsidR="002079BE">
        <w:t xml:space="preserve"> set within the Countryside Park portion of the site wo</w:t>
      </w:r>
      <w:r w:rsidR="00CC5E72">
        <w:t>uld be likely to boost visitor number</w:t>
      </w:r>
      <w:r w:rsidR="00EB03A1">
        <w:t>s, along with local access to the countryside park while</w:t>
      </w:r>
      <w:r w:rsidR="00CC5E72">
        <w:t xml:space="preserve"> also provid</w:t>
      </w:r>
      <w:r w:rsidR="00EB03A1">
        <w:t>ing</w:t>
      </w:r>
      <w:r w:rsidR="00CC5E72">
        <w:t xml:space="preserve"> an attractive meeting place for businesses to use, complimenting both the countryside park and business park. </w:t>
      </w:r>
    </w:p>
    <w:p w14:paraId="5FD04899" w14:textId="365A9C91" w:rsidR="00EB03A1" w:rsidRDefault="00EB03A1" w:rsidP="007D3D85">
      <w:r>
        <w:t xml:space="preserve">It would be important that the provision of parking and the visitor centre be considered separately in policy terms as this would allow parking facilities to be provided for the park at an earlier date while viability and funding for a visitor centre is explored. </w:t>
      </w:r>
    </w:p>
    <w:p w14:paraId="3E248F82" w14:textId="05DCA4A9" w:rsidR="0008375F" w:rsidRDefault="000E0AAE" w:rsidP="007D3D85">
      <w:r>
        <w:t xml:space="preserve">Given the that the existing discovery centre, does not appear to have drawn </w:t>
      </w:r>
      <w:r w:rsidR="005A754A">
        <w:t>sufficient</w:t>
      </w:r>
      <w:r>
        <w:t xml:space="preserve"> visitor numbers to support the full time opening of a café </w:t>
      </w:r>
      <w:r w:rsidR="005A754A">
        <w:t xml:space="preserve">or other facilities. </w:t>
      </w:r>
      <w:r w:rsidR="00EB03A1">
        <w:t xml:space="preserve">We would suggest that </w:t>
      </w:r>
      <w:r w:rsidR="005A754A">
        <w:t xml:space="preserve">any development of this nature </w:t>
      </w:r>
      <w:r w:rsidR="00EB03A1">
        <w:t>would</w:t>
      </w:r>
      <w:r w:rsidR="005A754A">
        <w:t xml:space="preserve"> need to</w:t>
      </w:r>
      <w:r w:rsidR="00EB03A1">
        <w:t xml:space="preserve"> be a </w:t>
      </w:r>
      <w:r w:rsidR="005A754A">
        <w:t xml:space="preserve">significantly </w:t>
      </w:r>
      <w:r w:rsidR="00EB03A1">
        <w:t xml:space="preserve">more substantial building than the discovery </w:t>
      </w:r>
      <w:r w:rsidR="00831EAB">
        <w:t>centre and</w:t>
      </w:r>
      <w:r w:rsidR="005A754A">
        <w:t xml:space="preserve"> </w:t>
      </w:r>
      <w:r>
        <w:t>incorporat</w:t>
      </w:r>
      <w:r w:rsidR="005A754A">
        <w:t>e</w:t>
      </w:r>
      <w:r>
        <w:t xml:space="preserve"> commercial space for facilities such as a café/ restaurant, meeting, conference, and co-working </w:t>
      </w:r>
      <w:r w:rsidR="00831EAB">
        <w:t xml:space="preserve">/ small business space </w:t>
      </w:r>
      <w:r>
        <w:t xml:space="preserve">facilities to compliment the neighbouring business park and support </w:t>
      </w:r>
      <w:r w:rsidR="005A754A">
        <w:t xml:space="preserve">a higher level of passing trade and regular trade. </w:t>
      </w:r>
    </w:p>
    <w:p w14:paraId="7A42A2A1" w14:textId="1C830C23" w:rsidR="002079BE" w:rsidRDefault="002079BE" w:rsidP="007D3D85">
      <w:r>
        <w:t xml:space="preserve">Such development could be complimented by external landscaping such as picnic and play areas, that may also help to attract regular groups of visitors. </w:t>
      </w:r>
    </w:p>
    <w:p w14:paraId="1FF9E44E" w14:textId="0C55507B" w:rsidR="005A754A" w:rsidRDefault="005A754A" w:rsidP="007D3D85">
      <w:r>
        <w:t xml:space="preserve">We </w:t>
      </w:r>
      <w:r w:rsidR="00831EAB">
        <w:t xml:space="preserve">would suggest that given the issues the discovery centre cafe appears to have faced, and issues that our own developments such as the Sussex Exchange experienced that any potential centre be developed as a facility hosted within a mixed-use commercial property. This would drive regular </w:t>
      </w:r>
      <w:r w:rsidR="00484190">
        <w:t xml:space="preserve">use of the facilities and should facilities such as a café fail remain viable long term, ensure a </w:t>
      </w:r>
      <w:r w:rsidR="0008375F">
        <w:t>long-term</w:t>
      </w:r>
      <w:r w:rsidR="00484190">
        <w:t xml:space="preserve"> use of the building. </w:t>
      </w:r>
    </w:p>
    <w:p w14:paraId="6DDD6E30" w14:textId="5CD0118B" w:rsidR="00E91048" w:rsidRPr="00E91048" w:rsidRDefault="00E91048" w:rsidP="007D3D85">
      <w:pPr>
        <w:rPr>
          <w:i/>
          <w:iCs/>
          <w:u w:val="single"/>
        </w:rPr>
      </w:pPr>
      <w:r w:rsidRPr="00E91048">
        <w:rPr>
          <w:i/>
          <w:iCs/>
          <w:u w:val="single"/>
        </w:rPr>
        <w:t>Other Uses</w:t>
      </w:r>
    </w:p>
    <w:p w14:paraId="1D3C9BE8" w14:textId="77777777" w:rsidR="001D49FA" w:rsidRDefault="001D49FA" w:rsidP="001D49FA">
      <w:r>
        <w:t>The company has no intentions of making the land available for uses outside of the suggested uses and would not make the site available for quasi-residential uses such as traveller pitches.</w:t>
      </w:r>
    </w:p>
    <w:p w14:paraId="64D7DBA4" w14:textId="5DF9A77B" w:rsidR="00882D87" w:rsidRDefault="00882D87">
      <w:pPr>
        <w:rPr>
          <w:b/>
          <w:bCs/>
          <w:u w:val="single"/>
        </w:rPr>
      </w:pPr>
      <w:r>
        <w:rPr>
          <w:b/>
          <w:bCs/>
          <w:u w:val="single"/>
        </w:rPr>
        <w:t>Question 6c</w:t>
      </w:r>
    </w:p>
    <w:p w14:paraId="513A36C6" w14:textId="362B2048" w:rsidR="00882D87" w:rsidRPr="004B56A3" w:rsidRDefault="004B56A3">
      <w:pPr>
        <w:rPr>
          <w:i/>
          <w:iCs/>
          <w:u w:val="single"/>
        </w:rPr>
      </w:pPr>
      <w:r w:rsidRPr="004B56A3">
        <w:rPr>
          <w:i/>
          <w:iCs/>
          <w:u w:val="single"/>
        </w:rPr>
        <w:t xml:space="preserve">Ancient woodland </w:t>
      </w:r>
      <w:r>
        <w:rPr>
          <w:i/>
          <w:iCs/>
          <w:u w:val="single"/>
        </w:rPr>
        <w:t xml:space="preserve">and drainage infrastructure </w:t>
      </w:r>
    </w:p>
    <w:p w14:paraId="75720203" w14:textId="5238D425" w:rsidR="00882D87" w:rsidRDefault="004B56A3">
      <w:r w:rsidRPr="004B56A3">
        <w:t xml:space="preserve">As illustrated on the </w:t>
      </w:r>
      <w:r>
        <w:t xml:space="preserve">plan development around the </w:t>
      </w:r>
      <w:r w:rsidR="001E6CB1">
        <w:t>site’s</w:t>
      </w:r>
      <w:r>
        <w:t xml:space="preserve"> </w:t>
      </w:r>
      <w:r w:rsidRPr="004B56A3">
        <w:t>ancient woodland and drainage infrastructure</w:t>
      </w:r>
      <w:r>
        <w:t xml:space="preserve"> still leaves a large portion of the site developable. There is simply put little need to develop within these areas. </w:t>
      </w:r>
    </w:p>
    <w:p w14:paraId="17DF9D3F" w14:textId="7D42A61B" w:rsidR="004B56A3" w:rsidRPr="00D95FD8" w:rsidRDefault="004B56A3">
      <w:pPr>
        <w:rPr>
          <w:i/>
          <w:iCs/>
          <w:u w:val="single"/>
        </w:rPr>
      </w:pPr>
      <w:r w:rsidRPr="00D95FD8">
        <w:rPr>
          <w:i/>
          <w:iCs/>
          <w:u w:val="single"/>
        </w:rPr>
        <w:t xml:space="preserve">Strategic Gap </w:t>
      </w:r>
      <w:r w:rsidR="00DB49D9">
        <w:rPr>
          <w:i/>
          <w:iCs/>
          <w:u w:val="single"/>
        </w:rPr>
        <w:t>– Current Policy Constraint</w:t>
      </w:r>
    </w:p>
    <w:p w14:paraId="5DB4E2D1" w14:textId="7EF52B5F" w:rsidR="00D95FD8" w:rsidRDefault="00D95FD8" w:rsidP="00D95FD8">
      <w:r>
        <w:t xml:space="preserve">The objectives of the strategic gaps under policy DEN3 </w:t>
      </w:r>
      <w:r w:rsidR="00B65E50">
        <w:t>are.</w:t>
      </w:r>
    </w:p>
    <w:p w14:paraId="584268F4" w14:textId="77777777" w:rsidR="00D95FD8" w:rsidRDefault="00D95FD8" w:rsidP="00D95FD8">
      <w:pPr>
        <w:pStyle w:val="ListParagraph"/>
        <w:numPr>
          <w:ilvl w:val="0"/>
          <w:numId w:val="2"/>
        </w:numPr>
      </w:pPr>
      <w:r w:rsidRPr="00D95FD8">
        <w:t xml:space="preserve">To maintain the separate identity and distinctiveness between settlements. </w:t>
      </w:r>
    </w:p>
    <w:p w14:paraId="0AFC2220" w14:textId="77777777" w:rsidR="00D95FD8" w:rsidRDefault="00D95FD8" w:rsidP="00D95FD8">
      <w:pPr>
        <w:pStyle w:val="ListParagraph"/>
        <w:numPr>
          <w:ilvl w:val="0"/>
          <w:numId w:val="2"/>
        </w:numPr>
      </w:pPr>
      <w:r w:rsidRPr="00D95FD8">
        <w:t xml:space="preserve">To maintain the strategic settlement pattern. </w:t>
      </w:r>
    </w:p>
    <w:p w14:paraId="41729A16" w14:textId="60C54530" w:rsidR="00D95FD8" w:rsidRDefault="00D95FD8" w:rsidP="00D95FD8">
      <w:pPr>
        <w:pStyle w:val="ListParagraph"/>
        <w:numPr>
          <w:ilvl w:val="0"/>
          <w:numId w:val="2"/>
        </w:numPr>
      </w:pPr>
      <w:r w:rsidRPr="00D95FD8">
        <w:t>To prevent the coalescence of settlements.</w:t>
      </w:r>
    </w:p>
    <w:p w14:paraId="2C146F18" w14:textId="0FA1D57D" w:rsidR="00D95FD8" w:rsidRDefault="00D95FD8" w:rsidP="00D95FD8">
      <w:r>
        <w:t>The current policy states that “</w:t>
      </w:r>
      <w:r w:rsidRPr="00D95FD8">
        <w:t>Developments will only be permitted where they are unobtrusive and do not detract from the openness of the area having regard to the particular objectives of the Gaps</w:t>
      </w:r>
      <w:r>
        <w:t>”.</w:t>
      </w:r>
    </w:p>
    <w:p w14:paraId="1601A03C" w14:textId="77777777" w:rsidR="00B65E50" w:rsidRDefault="00D95FD8" w:rsidP="00D95FD8">
      <w:r>
        <w:lastRenderedPageBreak/>
        <w:t>At present as may be observed by reference to figure 6 from the DASA provided for reference, the boundary of the strategic gap in this location is unusual as it appears to follow the edge of then existing permissions, development allocation and roads, rather than following landscape features</w:t>
      </w:r>
      <w:r w:rsidR="00B65E50">
        <w:t xml:space="preserve">. </w:t>
      </w:r>
    </w:p>
    <w:p w14:paraId="4CA938D7" w14:textId="6F2B21F6" w:rsidR="00D95FD8" w:rsidRDefault="00B65E50" w:rsidP="00D95FD8">
      <w:r>
        <w:t xml:space="preserve">This </w:t>
      </w:r>
      <w:r w:rsidR="006B4C9D">
        <w:t xml:space="preserve">along with development boundary policies </w:t>
      </w:r>
      <w:r w:rsidR="00D95FD8">
        <w:t>create</w:t>
      </w:r>
      <w:r>
        <w:t>d</w:t>
      </w:r>
      <w:r w:rsidR="00D95FD8">
        <w:t xml:space="preserve"> </w:t>
      </w:r>
      <w:r w:rsidR="006B4C9D">
        <w:t>an</w:t>
      </w:r>
      <w:r w:rsidR="00D95FD8">
        <w:t xml:space="preserve"> artificial development boundary,</w:t>
      </w:r>
      <w:r w:rsidR="006B4C9D">
        <w:t xml:space="preserve"> that does not follow natural physical and visual features </w:t>
      </w:r>
      <w:r w:rsidR="00D95FD8">
        <w:t xml:space="preserve">and </w:t>
      </w:r>
      <w:r w:rsidR="006B4C9D">
        <w:t xml:space="preserve">very inefficiently </w:t>
      </w:r>
      <w:r>
        <w:t>limit</w:t>
      </w:r>
      <w:r w:rsidR="006B4C9D">
        <w:t>ed</w:t>
      </w:r>
      <w:r>
        <w:t xml:space="preserve"> the sites served by the infrastructure installed with the North Bexhill Access Road to less than 50% capacity</w:t>
      </w:r>
      <w:r w:rsidR="006B4C9D">
        <w:t xml:space="preserve">, increasing servicing costs per area of development along the route. </w:t>
      </w:r>
    </w:p>
    <w:p w14:paraId="24F2DB9B" w14:textId="38C96BE4" w:rsidR="006B4C9D" w:rsidRDefault="006B4C9D">
      <w:r>
        <w:t xml:space="preserve">The fields within the BEPNX area are visually contained by natural ridge lines and ancient woodlands which would allow for expansion into these sites to be carried out unobtrusively. Landscape and Visual Impact Assessments carried out in relation to the existing development sites that sit behind these same features show, the minimal viability of the site from within the open countryside and strategic gap. Similar 2 storey development or industrial units at a similar height to those permitted on Bexhill Enterprise Park North would have a similarly unobtrusive impact on the gap. (copies </w:t>
      </w:r>
      <w:r w:rsidR="001E6CB1">
        <w:t xml:space="preserve">viewpoint studies </w:t>
      </w:r>
      <w:r>
        <w:t>of the visual impact are provided for reference)</w:t>
      </w:r>
    </w:p>
    <w:p w14:paraId="1F492A29" w14:textId="0939342B" w:rsidR="006B4C9D" w:rsidRPr="001E6CB1" w:rsidRDefault="001E6CB1">
      <w:pPr>
        <w:rPr>
          <w:i/>
          <w:iCs/>
          <w:u w:val="single"/>
        </w:rPr>
      </w:pPr>
      <w:r w:rsidRPr="001E6CB1">
        <w:rPr>
          <w:i/>
          <w:iCs/>
          <w:u w:val="single"/>
        </w:rPr>
        <w:t>Countryside Park</w:t>
      </w:r>
      <w:r w:rsidR="00DB49D9">
        <w:rPr>
          <w:i/>
          <w:iCs/>
          <w:u w:val="single"/>
        </w:rPr>
        <w:t xml:space="preserve"> – Current Policy Constraint</w:t>
      </w:r>
    </w:p>
    <w:p w14:paraId="5A8AC4F7" w14:textId="4E2F761D" w:rsidR="001E6CB1" w:rsidRDefault="004E6528">
      <w:r>
        <w:t>The countryside park</w:t>
      </w:r>
      <w:r w:rsidR="001E6CB1">
        <w:t xml:space="preserve"> covers only one of the three fields </w:t>
      </w:r>
      <w:r w:rsidR="00CE5D2D">
        <w:t>within the BEPNX site</w:t>
      </w:r>
      <w:r w:rsidR="00D85042">
        <w:t xml:space="preserve"> this is the Northeastern field. </w:t>
      </w:r>
    </w:p>
    <w:p w14:paraId="3CFA5CEC" w14:textId="66438CB8" w:rsidR="001E6CB1" w:rsidRDefault="00DB49D9" w:rsidP="001E6CB1">
      <w:pPr>
        <w:jc w:val="both"/>
      </w:pPr>
      <w:r>
        <w:t xml:space="preserve">Existing </w:t>
      </w:r>
      <w:r w:rsidR="00773298">
        <w:t>DASA policy HAS1 states that proposals within the countryside park</w:t>
      </w:r>
      <w:r w:rsidR="001E6CB1" w:rsidRPr="001E6CB1">
        <w:t xml:space="preserve"> will only be acceptable where they: </w:t>
      </w:r>
    </w:p>
    <w:p w14:paraId="460D56DC" w14:textId="0C87BB83" w:rsidR="001E6CB1" w:rsidRDefault="001E6CB1" w:rsidP="001E6CB1">
      <w:pPr>
        <w:pStyle w:val="ListParagraph"/>
        <w:numPr>
          <w:ilvl w:val="0"/>
          <w:numId w:val="3"/>
        </w:numPr>
        <w:jc w:val="both"/>
      </w:pPr>
      <w:r w:rsidRPr="001E6CB1">
        <w:t xml:space="preserve">are consistent with the establishment and maintenance of the area as a key recreational and amenity resource for Bexhill and Hastings and their wider </w:t>
      </w:r>
      <w:r w:rsidR="00CE5D2D" w:rsidRPr="001E6CB1">
        <w:t>catchment.</w:t>
      </w:r>
      <w:r w:rsidRPr="001E6CB1">
        <w:t xml:space="preserve"> </w:t>
      </w:r>
    </w:p>
    <w:p w14:paraId="787BE62F" w14:textId="754A82FE" w:rsidR="001E6CB1" w:rsidRDefault="001E6CB1" w:rsidP="001E6CB1">
      <w:pPr>
        <w:pStyle w:val="ListParagraph"/>
        <w:numPr>
          <w:ilvl w:val="0"/>
          <w:numId w:val="3"/>
        </w:numPr>
        <w:jc w:val="both"/>
      </w:pPr>
      <w:r w:rsidRPr="001E6CB1">
        <w:t>provide for the proper conservation and, where appropriate, management</w:t>
      </w:r>
      <w:r>
        <w:t xml:space="preserve"> </w:t>
      </w:r>
      <w:r w:rsidRPr="001E6CB1">
        <w:t>of</w:t>
      </w:r>
      <w:r>
        <w:t xml:space="preserve"> </w:t>
      </w:r>
      <w:r w:rsidRPr="001E6CB1">
        <w:t>the</w:t>
      </w:r>
      <w:r>
        <w:t xml:space="preserve"> </w:t>
      </w:r>
      <w:r w:rsidRPr="001E6CB1">
        <w:t>Site</w:t>
      </w:r>
      <w:r>
        <w:t xml:space="preserve"> </w:t>
      </w:r>
      <w:r w:rsidRPr="001E6CB1">
        <w:t>of</w:t>
      </w:r>
      <w:r>
        <w:t xml:space="preserve"> </w:t>
      </w:r>
      <w:r w:rsidRPr="001E6CB1">
        <w:t>Special</w:t>
      </w:r>
      <w:r>
        <w:t xml:space="preserve"> </w:t>
      </w:r>
      <w:r w:rsidRPr="001E6CB1">
        <w:t>Scientific</w:t>
      </w:r>
      <w:r>
        <w:t xml:space="preserve"> </w:t>
      </w:r>
      <w:r w:rsidRPr="001E6CB1">
        <w:t>Interest</w:t>
      </w:r>
      <w:r>
        <w:t xml:space="preserve"> </w:t>
      </w:r>
      <w:r w:rsidRPr="001E6CB1">
        <w:t>and</w:t>
      </w:r>
      <w:r>
        <w:t xml:space="preserve"> </w:t>
      </w:r>
      <w:r w:rsidRPr="001E6CB1">
        <w:t>the</w:t>
      </w:r>
      <w:r>
        <w:t xml:space="preserve"> </w:t>
      </w:r>
      <w:r w:rsidRPr="001E6CB1">
        <w:t>Local</w:t>
      </w:r>
      <w:r>
        <w:t xml:space="preserve"> </w:t>
      </w:r>
      <w:r w:rsidRPr="001E6CB1">
        <w:t xml:space="preserve">Wildlife Site within it and creates net gains to biodiversity within the </w:t>
      </w:r>
      <w:r w:rsidR="004E6528" w:rsidRPr="001E6CB1">
        <w:t>park</w:t>
      </w:r>
      <w:r w:rsidRPr="001E6CB1">
        <w:t xml:space="preserve">, where practicable; and </w:t>
      </w:r>
    </w:p>
    <w:p w14:paraId="7F377D0E" w14:textId="6BCED2DA" w:rsidR="001E6CB1" w:rsidRDefault="001E6CB1" w:rsidP="001E6CB1">
      <w:pPr>
        <w:pStyle w:val="ListParagraph"/>
        <w:numPr>
          <w:ilvl w:val="0"/>
          <w:numId w:val="3"/>
        </w:numPr>
        <w:jc w:val="both"/>
      </w:pPr>
      <w:r w:rsidRPr="001E6CB1">
        <w:t>accord with the provisions set out in Policy DEN3 regarding Strategic Gaps.</w:t>
      </w:r>
    </w:p>
    <w:p w14:paraId="6A424FCD" w14:textId="0700DEB4" w:rsidR="00773298" w:rsidRDefault="00773298" w:rsidP="00773298">
      <w:pPr>
        <w:jc w:val="both"/>
      </w:pPr>
      <w:r>
        <w:t xml:space="preserve">We would suggest that in this context renewables and the parking and Visitor centre proposals would potentially be achievable under the current policy framework, but could be more successfully achievable with specific allocations, along the lines described in response to Question 5a. </w:t>
      </w:r>
    </w:p>
    <w:p w14:paraId="2EAE45F3" w14:textId="03372AEA" w:rsidR="00DB49D9" w:rsidRDefault="00773298" w:rsidP="00773298">
      <w:pPr>
        <w:jc w:val="both"/>
      </w:pPr>
      <w:r>
        <w:t>If a residential or employment development were considered across the whole area, i.e. all developable areas, it would require the release of this land from the countryside park designation</w:t>
      </w:r>
      <w:r w:rsidR="00DB49D9">
        <w:t>. However,</w:t>
      </w:r>
      <w:r>
        <w:t xml:space="preserve"> as this area is separated by field boundaries, </w:t>
      </w:r>
      <w:r w:rsidR="00DB49D9">
        <w:t xml:space="preserve">from the rest of the site it would be possible to consider a mixture of uses without impacting the countryside park. – for example, land fronting Haven Book Ave and Buckholt lane, outside the countryside park could deliver housing or employment, with </w:t>
      </w:r>
      <w:r w:rsidR="00DB49D9" w:rsidRPr="00DB49D9">
        <w:t>Parking and visitor centre provision to serve the Countryside Park</w:t>
      </w:r>
      <w:r w:rsidR="00DB49D9">
        <w:t xml:space="preserve"> and potentially a wind turbine within the field remaining in the Countryside Park. </w:t>
      </w:r>
    </w:p>
    <w:p w14:paraId="59A97560" w14:textId="60BFE19F" w:rsidR="00773298" w:rsidRPr="00DB49D9" w:rsidRDefault="00DB49D9" w:rsidP="00773298">
      <w:pPr>
        <w:jc w:val="both"/>
        <w:rPr>
          <w:u w:val="single"/>
        </w:rPr>
      </w:pPr>
      <w:r w:rsidRPr="00DB49D9">
        <w:rPr>
          <w:u w:val="single"/>
        </w:rPr>
        <w:t>Overall nature of constraints</w:t>
      </w:r>
    </w:p>
    <w:p w14:paraId="6EE650B6" w14:textId="1AC79A3D" w:rsidR="00587DBF" w:rsidRDefault="00DB49D9" w:rsidP="00773298">
      <w:pPr>
        <w:jc w:val="both"/>
      </w:pPr>
      <w:r>
        <w:t xml:space="preserve">This is a site with relatively simple physical constraints that there are well established principles for </w:t>
      </w:r>
      <w:r w:rsidR="00587DBF">
        <w:t>managing</w:t>
      </w:r>
      <w:r>
        <w:t xml:space="preserve"> </w:t>
      </w:r>
      <w:r w:rsidR="00587DBF">
        <w:t>the site has access to services on a par with existing allocations making it logistically attractive for development as many of the time-consuming</w:t>
      </w:r>
      <w:r w:rsidR="009B5709">
        <w:t xml:space="preserve"> and costly</w:t>
      </w:r>
      <w:r w:rsidR="00587DBF">
        <w:t xml:space="preserve"> site servicing issues are largely resolved</w:t>
      </w:r>
      <w:r w:rsidR="009B5709">
        <w:t xml:space="preserve">, enhancing deliverability. </w:t>
      </w:r>
    </w:p>
    <w:p w14:paraId="2B2E73CA" w14:textId="5475E140" w:rsidR="009B5709" w:rsidRDefault="00587DBF" w:rsidP="00773298">
      <w:pPr>
        <w:jc w:val="both"/>
      </w:pPr>
      <w:r>
        <w:t xml:space="preserve">Constraints on development are largely policy derived, The LIVA studies carried out previously provide evidence that the site is capable of development without adversely impacting the objectives of </w:t>
      </w:r>
      <w:r>
        <w:lastRenderedPageBreak/>
        <w:t xml:space="preserve">strategic gap policies or having a significant visual impact upon the surrounding countryside. </w:t>
      </w:r>
      <w:r w:rsidR="009B5709">
        <w:t xml:space="preserve">– </w:t>
      </w:r>
      <w:r w:rsidR="00D85042">
        <w:t>however,</w:t>
      </w:r>
      <w:r w:rsidR="009B5709">
        <w:t xml:space="preserve"> there is scope withing the suggested uses for allocations that are complimentary to the Countryside Park. </w:t>
      </w:r>
    </w:p>
    <w:p w14:paraId="2356162D" w14:textId="790DE40E" w:rsidR="00CB07EE" w:rsidRPr="00CB07EE" w:rsidRDefault="00CB07EE">
      <w:pPr>
        <w:rPr>
          <w:b/>
          <w:bCs/>
          <w:u w:val="single"/>
        </w:rPr>
      </w:pPr>
      <w:r w:rsidRPr="00CB07EE">
        <w:rPr>
          <w:b/>
          <w:bCs/>
          <w:u w:val="single"/>
        </w:rPr>
        <w:t>Question 7B</w:t>
      </w:r>
    </w:p>
    <w:p w14:paraId="5EABA368" w14:textId="6E2DD424" w:rsidR="00CB07EE" w:rsidRDefault="00CB07EE">
      <w:r>
        <w:t xml:space="preserve">NBAR will eventually be adopted but remains within our ownership, as such presents no access issues. </w:t>
      </w:r>
    </w:p>
    <w:p w14:paraId="2E2A0D94" w14:textId="21C2897E" w:rsidR="00CB07EE" w:rsidRDefault="00CB07EE">
      <w:pPr>
        <w:rPr>
          <w:b/>
          <w:bCs/>
          <w:u w:val="single"/>
        </w:rPr>
      </w:pPr>
      <w:r w:rsidRPr="00B256AD">
        <w:rPr>
          <w:b/>
          <w:bCs/>
          <w:u w:val="single"/>
        </w:rPr>
        <w:t>Question 8A</w:t>
      </w:r>
    </w:p>
    <w:p w14:paraId="02244E83" w14:textId="50EECF48" w:rsidR="00B256AD" w:rsidRPr="00B256AD" w:rsidRDefault="00B256AD">
      <w:r w:rsidRPr="00B256AD">
        <w:t xml:space="preserve">Bexhill </w:t>
      </w:r>
      <w:r>
        <w:t>remains challenging in viability terms it is therefore unlikely that a site of this nature would be able to support significant levels of planning contributions or affordable housing</w:t>
      </w:r>
      <w:r w:rsidR="000F4968">
        <w:t>.</w:t>
      </w:r>
    </w:p>
    <w:p w14:paraId="7208F891" w14:textId="29B5375A" w:rsidR="00F03DBB" w:rsidRDefault="007C2855">
      <w:r>
        <w:t xml:space="preserve">The site was included within the strategic gap, but is visually contained by ancient woodlands, not being visible from Coombe Valley Way or other key locations within the open countryside. </w:t>
      </w:r>
    </w:p>
    <w:p w14:paraId="6DB5EDCF" w14:textId="77777777" w:rsidR="007C2855" w:rsidRPr="002513DA" w:rsidRDefault="007C2855"/>
    <w:sectPr w:rsidR="007C2855" w:rsidRPr="00251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5395"/>
    <w:multiLevelType w:val="hybridMultilevel"/>
    <w:tmpl w:val="3D36AAF6"/>
    <w:lvl w:ilvl="0" w:tplc="C3807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511D8"/>
    <w:multiLevelType w:val="hybridMultilevel"/>
    <w:tmpl w:val="D6CA9B6A"/>
    <w:lvl w:ilvl="0" w:tplc="08090001">
      <w:start w:val="1"/>
      <w:numFmt w:val="bullet"/>
      <w:lvlText w:val=""/>
      <w:lvlJc w:val="left"/>
      <w:pPr>
        <w:ind w:left="720" w:hanging="360"/>
      </w:pPr>
      <w:rPr>
        <w:rFonts w:ascii="Symbol" w:hAnsi="Symbol" w:hint="default"/>
      </w:rPr>
    </w:lvl>
    <w:lvl w:ilvl="1" w:tplc="C5C4A46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C2287"/>
    <w:multiLevelType w:val="hybridMultilevel"/>
    <w:tmpl w:val="8EA6F65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14144480">
    <w:abstractNumId w:val="1"/>
  </w:num>
  <w:num w:numId="2" w16cid:durableId="1524441655">
    <w:abstractNumId w:val="2"/>
  </w:num>
  <w:num w:numId="3" w16cid:durableId="472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B2"/>
    <w:rsid w:val="00007850"/>
    <w:rsid w:val="0008375F"/>
    <w:rsid w:val="000C46A1"/>
    <w:rsid w:val="000E0AAE"/>
    <w:rsid w:val="000F4968"/>
    <w:rsid w:val="001D49FA"/>
    <w:rsid w:val="001D7A37"/>
    <w:rsid w:val="001E6CB1"/>
    <w:rsid w:val="002079BE"/>
    <w:rsid w:val="002513DA"/>
    <w:rsid w:val="002E6853"/>
    <w:rsid w:val="00323B63"/>
    <w:rsid w:val="00333583"/>
    <w:rsid w:val="00442AED"/>
    <w:rsid w:val="00484190"/>
    <w:rsid w:val="004B56A3"/>
    <w:rsid w:val="004E6528"/>
    <w:rsid w:val="00587DBF"/>
    <w:rsid w:val="005A754A"/>
    <w:rsid w:val="005E0992"/>
    <w:rsid w:val="006470B2"/>
    <w:rsid w:val="006B4C9D"/>
    <w:rsid w:val="00773298"/>
    <w:rsid w:val="007C2855"/>
    <w:rsid w:val="007D3D85"/>
    <w:rsid w:val="00804038"/>
    <w:rsid w:val="00831EAB"/>
    <w:rsid w:val="00882D87"/>
    <w:rsid w:val="00893ABF"/>
    <w:rsid w:val="00995212"/>
    <w:rsid w:val="009B5709"/>
    <w:rsid w:val="00A63D21"/>
    <w:rsid w:val="00AD15CD"/>
    <w:rsid w:val="00B256AD"/>
    <w:rsid w:val="00B65E50"/>
    <w:rsid w:val="00CB07EE"/>
    <w:rsid w:val="00CC5E72"/>
    <w:rsid w:val="00CD1541"/>
    <w:rsid w:val="00CE5D2D"/>
    <w:rsid w:val="00D31BD6"/>
    <w:rsid w:val="00D85042"/>
    <w:rsid w:val="00D85C4D"/>
    <w:rsid w:val="00D95FD8"/>
    <w:rsid w:val="00DB49D9"/>
    <w:rsid w:val="00E675DD"/>
    <w:rsid w:val="00E91048"/>
    <w:rsid w:val="00E95B8B"/>
    <w:rsid w:val="00EB03A1"/>
    <w:rsid w:val="00F03DBB"/>
    <w:rsid w:val="00F52425"/>
    <w:rsid w:val="00FC0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52D6"/>
  <w15:chartTrackingRefBased/>
  <w15:docId w15:val="{E8139C1D-3E19-429B-B922-1779A92E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0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0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0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0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0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0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0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0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0B2"/>
    <w:rPr>
      <w:rFonts w:eastAsiaTheme="majorEastAsia" w:cstheme="majorBidi"/>
      <w:color w:val="272727" w:themeColor="text1" w:themeTint="D8"/>
    </w:rPr>
  </w:style>
  <w:style w:type="paragraph" w:styleId="Title">
    <w:name w:val="Title"/>
    <w:basedOn w:val="Normal"/>
    <w:next w:val="Normal"/>
    <w:link w:val="TitleChar"/>
    <w:uiPriority w:val="10"/>
    <w:qFormat/>
    <w:rsid w:val="00647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0B2"/>
    <w:pPr>
      <w:spacing w:before="160"/>
      <w:jc w:val="center"/>
    </w:pPr>
    <w:rPr>
      <w:i/>
      <w:iCs/>
      <w:color w:val="404040" w:themeColor="text1" w:themeTint="BF"/>
    </w:rPr>
  </w:style>
  <w:style w:type="character" w:customStyle="1" w:styleId="QuoteChar">
    <w:name w:val="Quote Char"/>
    <w:basedOn w:val="DefaultParagraphFont"/>
    <w:link w:val="Quote"/>
    <w:uiPriority w:val="29"/>
    <w:rsid w:val="006470B2"/>
    <w:rPr>
      <w:i/>
      <w:iCs/>
      <w:color w:val="404040" w:themeColor="text1" w:themeTint="BF"/>
    </w:rPr>
  </w:style>
  <w:style w:type="paragraph" w:styleId="ListParagraph">
    <w:name w:val="List Paragraph"/>
    <w:basedOn w:val="Normal"/>
    <w:uiPriority w:val="34"/>
    <w:qFormat/>
    <w:rsid w:val="006470B2"/>
    <w:pPr>
      <w:ind w:left="720"/>
      <w:contextualSpacing/>
    </w:pPr>
  </w:style>
  <w:style w:type="character" w:styleId="IntenseEmphasis">
    <w:name w:val="Intense Emphasis"/>
    <w:basedOn w:val="DefaultParagraphFont"/>
    <w:uiPriority w:val="21"/>
    <w:qFormat/>
    <w:rsid w:val="006470B2"/>
    <w:rPr>
      <w:i/>
      <w:iCs/>
      <w:color w:val="2F5496" w:themeColor="accent1" w:themeShade="BF"/>
    </w:rPr>
  </w:style>
  <w:style w:type="paragraph" w:styleId="IntenseQuote">
    <w:name w:val="Intense Quote"/>
    <w:basedOn w:val="Normal"/>
    <w:next w:val="Normal"/>
    <w:link w:val="IntenseQuoteChar"/>
    <w:uiPriority w:val="30"/>
    <w:qFormat/>
    <w:rsid w:val="00647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0B2"/>
    <w:rPr>
      <w:i/>
      <w:iCs/>
      <w:color w:val="2F5496" w:themeColor="accent1" w:themeShade="BF"/>
    </w:rPr>
  </w:style>
  <w:style w:type="character" w:styleId="IntenseReference">
    <w:name w:val="Intense Reference"/>
    <w:basedOn w:val="DefaultParagraphFont"/>
    <w:uiPriority w:val="32"/>
    <w:qFormat/>
    <w:rsid w:val="00647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10275">
      <w:bodyDiv w:val="1"/>
      <w:marLeft w:val="0"/>
      <w:marRight w:val="0"/>
      <w:marTop w:val="0"/>
      <w:marBottom w:val="0"/>
      <w:divBdr>
        <w:top w:val="none" w:sz="0" w:space="0" w:color="auto"/>
        <w:left w:val="none" w:sz="0" w:space="0" w:color="auto"/>
        <w:bottom w:val="none" w:sz="0" w:space="0" w:color="auto"/>
        <w:right w:val="none" w:sz="0" w:space="0" w:color="auto"/>
      </w:divBdr>
    </w:div>
    <w:div w:id="509106166">
      <w:bodyDiv w:val="1"/>
      <w:marLeft w:val="0"/>
      <w:marRight w:val="0"/>
      <w:marTop w:val="0"/>
      <w:marBottom w:val="0"/>
      <w:divBdr>
        <w:top w:val="none" w:sz="0" w:space="0" w:color="auto"/>
        <w:left w:val="none" w:sz="0" w:space="0" w:color="auto"/>
        <w:bottom w:val="none" w:sz="0" w:space="0" w:color="auto"/>
        <w:right w:val="none" w:sz="0" w:space="0" w:color="auto"/>
      </w:divBdr>
    </w:div>
    <w:div w:id="750807914">
      <w:bodyDiv w:val="1"/>
      <w:marLeft w:val="0"/>
      <w:marRight w:val="0"/>
      <w:marTop w:val="0"/>
      <w:marBottom w:val="0"/>
      <w:divBdr>
        <w:top w:val="none" w:sz="0" w:space="0" w:color="auto"/>
        <w:left w:val="none" w:sz="0" w:space="0" w:color="auto"/>
        <w:bottom w:val="none" w:sz="0" w:space="0" w:color="auto"/>
        <w:right w:val="none" w:sz="0" w:space="0" w:color="auto"/>
      </w:divBdr>
    </w:div>
    <w:div w:id="813596398">
      <w:bodyDiv w:val="1"/>
      <w:marLeft w:val="0"/>
      <w:marRight w:val="0"/>
      <w:marTop w:val="0"/>
      <w:marBottom w:val="0"/>
      <w:divBdr>
        <w:top w:val="none" w:sz="0" w:space="0" w:color="auto"/>
        <w:left w:val="none" w:sz="0" w:space="0" w:color="auto"/>
        <w:bottom w:val="none" w:sz="0" w:space="0" w:color="auto"/>
        <w:right w:val="none" w:sz="0" w:space="0" w:color="auto"/>
      </w:divBdr>
    </w:div>
    <w:div w:id="1201090871">
      <w:bodyDiv w:val="1"/>
      <w:marLeft w:val="0"/>
      <w:marRight w:val="0"/>
      <w:marTop w:val="0"/>
      <w:marBottom w:val="0"/>
      <w:divBdr>
        <w:top w:val="none" w:sz="0" w:space="0" w:color="auto"/>
        <w:left w:val="none" w:sz="0" w:space="0" w:color="auto"/>
        <w:bottom w:val="none" w:sz="0" w:space="0" w:color="auto"/>
        <w:right w:val="none" w:sz="0" w:space="0" w:color="auto"/>
      </w:divBdr>
    </w:div>
    <w:div w:id="1580670839">
      <w:bodyDiv w:val="1"/>
      <w:marLeft w:val="0"/>
      <w:marRight w:val="0"/>
      <w:marTop w:val="0"/>
      <w:marBottom w:val="0"/>
      <w:divBdr>
        <w:top w:val="none" w:sz="0" w:space="0" w:color="auto"/>
        <w:left w:val="none" w:sz="0" w:space="0" w:color="auto"/>
        <w:bottom w:val="none" w:sz="0" w:space="0" w:color="auto"/>
        <w:right w:val="none" w:sz="0" w:space="0" w:color="auto"/>
      </w:divBdr>
    </w:div>
    <w:div w:id="16032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Frost</dc:creator>
  <cp:keywords/>
  <dc:description/>
  <cp:lastModifiedBy>Tim Searle</cp:lastModifiedBy>
  <cp:revision>2</cp:revision>
  <dcterms:created xsi:type="dcterms:W3CDTF">2026-05-14T11:33:00Z</dcterms:created>
  <dcterms:modified xsi:type="dcterms:W3CDTF">2026-05-14T11:33:00Z</dcterms:modified>
</cp:coreProperties>
</file>