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1F0D" w14:textId="191B3A35" w:rsidR="00633C80" w:rsidRPr="00633C80" w:rsidRDefault="00580CA9" w:rsidP="00633C80">
      <w:pPr>
        <w:rPr>
          <w:b/>
          <w:bCs/>
        </w:rPr>
      </w:pPr>
      <w:r>
        <w:rPr>
          <w:b/>
          <w:bCs/>
        </w:rPr>
        <w:t>16/03/26</w:t>
      </w:r>
      <w:r w:rsidR="005F50B2">
        <w:rPr>
          <w:b/>
          <w:bCs/>
        </w:rPr>
        <w:t xml:space="preserve"> - </w:t>
      </w:r>
      <w:r w:rsidR="00633C80" w:rsidRPr="00633C80">
        <w:rPr>
          <w:b/>
          <w:bCs/>
        </w:rPr>
        <w:t>Additional Supporting Information to Accompany Our Regulation 18 Submission</w:t>
      </w:r>
    </w:p>
    <w:p w14:paraId="1EFAFA96" w14:textId="77777777" w:rsidR="00633C80" w:rsidRPr="00633C80" w:rsidRDefault="00633C80" w:rsidP="00633C80">
      <w:r w:rsidRPr="00633C80">
        <w:rPr>
          <w:i/>
          <w:iCs/>
        </w:rPr>
        <w:t>(Continuation of our existing representation, submitted by the landowners of HG4, Land at The Lodge)</w:t>
      </w:r>
    </w:p>
    <w:p w14:paraId="1D6BFD33" w14:textId="2EA963ED" w:rsidR="00633C80" w:rsidRPr="00633C80" w:rsidRDefault="00633C80" w:rsidP="00633C80">
      <w:r w:rsidRPr="00633C80">
        <w:t xml:space="preserve">This section provides updated supplementary evidence and clarification to support the policy, landscape, biodiversity, transport, heritage and deliverability considerations relevant to HG4, Land at The Lodge. It offers the Regulation 18 </w:t>
      </w:r>
      <w:r w:rsidR="00667772">
        <w:t xml:space="preserve">public </w:t>
      </w:r>
      <w:r w:rsidRPr="00633C80">
        <w:t>consultation a clearer, more comprehensive understanding of the suitability, strategic role, and alignment with the most recent spatial, landscape and infrastructure evidence emerging through the Draft Local Plan process.</w:t>
      </w:r>
    </w:p>
    <w:p w14:paraId="52DD438D" w14:textId="77777777" w:rsidR="00633C80" w:rsidRPr="00633C80" w:rsidRDefault="00000000" w:rsidP="00633C80">
      <w:r>
        <w:pict w14:anchorId="4CFE3DD9">
          <v:rect id="_x0000_i1025" style="width:0;height:1.5pt" o:hralign="center" o:hrstd="t" o:hr="t" fillcolor="#a0a0a0" stroked="f"/>
        </w:pict>
      </w:r>
    </w:p>
    <w:p w14:paraId="0D7550A4" w14:textId="77777777" w:rsidR="00633C80" w:rsidRPr="00633C80" w:rsidRDefault="00633C80" w:rsidP="00633C80">
      <w:pPr>
        <w:rPr>
          <w:b/>
          <w:bCs/>
        </w:rPr>
      </w:pPr>
      <w:r w:rsidRPr="00633C80">
        <w:rPr>
          <w:b/>
          <w:bCs/>
        </w:rPr>
        <w:t>A1. Heritage Context – Confirmation of Non</w:t>
      </w:r>
      <w:r w:rsidRPr="00633C80">
        <w:rPr>
          <w:b/>
          <w:bCs/>
        </w:rPr>
        <w:noBreakHyphen/>
        <w:t>Designation</w:t>
      </w:r>
    </w:p>
    <w:p w14:paraId="68A363F0" w14:textId="77777777" w:rsidR="00633C80" w:rsidRPr="00633C80" w:rsidRDefault="00633C80" w:rsidP="00633C80">
      <w:pPr>
        <w:numPr>
          <w:ilvl w:val="0"/>
          <w:numId w:val="79"/>
        </w:numPr>
      </w:pPr>
      <w:r w:rsidRPr="00633C80">
        <w:t>The Lodge is not a designated heritage asset.</w:t>
      </w:r>
    </w:p>
    <w:p w14:paraId="5F3DEF83" w14:textId="77777777" w:rsidR="00633C80" w:rsidRPr="00633C80" w:rsidRDefault="00633C80" w:rsidP="00633C80">
      <w:pPr>
        <w:numPr>
          <w:ilvl w:val="0"/>
          <w:numId w:val="79"/>
        </w:numPr>
      </w:pPr>
      <w:r w:rsidRPr="00633C80">
        <w:t>It is not locally listed, nor identified as a non</w:t>
      </w:r>
      <w:r w:rsidRPr="00633C80">
        <w:noBreakHyphen/>
        <w:t>designated heritage asset (NDHA).</w:t>
      </w:r>
    </w:p>
    <w:p w14:paraId="661A620F" w14:textId="77777777" w:rsidR="00633C80" w:rsidRPr="00633C80" w:rsidRDefault="00633C80" w:rsidP="00633C80">
      <w:pPr>
        <w:numPr>
          <w:ilvl w:val="0"/>
          <w:numId w:val="79"/>
        </w:numPr>
      </w:pPr>
      <w:r w:rsidRPr="00633C80">
        <w:t>It lies outside any Conservation Area.</w:t>
      </w:r>
    </w:p>
    <w:p w14:paraId="1D30C1C0" w14:textId="77777777" w:rsidR="00633C80" w:rsidRPr="00633C80" w:rsidRDefault="00633C80" w:rsidP="00633C80">
      <w:r w:rsidRPr="00633C80">
        <w:t>Consequently:</w:t>
      </w:r>
    </w:p>
    <w:p w14:paraId="7285B698" w14:textId="77777777" w:rsidR="00633C80" w:rsidRPr="00633C80" w:rsidRDefault="00633C80" w:rsidP="00633C80">
      <w:pPr>
        <w:numPr>
          <w:ilvl w:val="0"/>
          <w:numId w:val="80"/>
        </w:numPr>
      </w:pPr>
      <w:r w:rsidRPr="00633C80">
        <w:t>NPPF paragraphs 203 and 209 are not triggered.</w:t>
      </w:r>
    </w:p>
    <w:p w14:paraId="0EBAC8E0" w14:textId="77777777" w:rsidR="00633C80" w:rsidRPr="00633C80" w:rsidRDefault="00633C80" w:rsidP="00633C80">
      <w:r w:rsidRPr="00633C80">
        <w:t>This provides a robust heritage baseline for all future assessment. We remain committed to undertaking proportionate heritage and townscape appraisal at application stage. We are not aware of any previous heritage designation processes relating to the site.</w:t>
      </w:r>
    </w:p>
    <w:p w14:paraId="2EB90355" w14:textId="77777777" w:rsidR="00633C80" w:rsidRPr="00633C80" w:rsidRDefault="00000000" w:rsidP="00633C80">
      <w:r>
        <w:pict w14:anchorId="50978233">
          <v:rect id="_x0000_i1026" style="width:0;height:1.5pt" o:hralign="center" o:hrstd="t" o:hr="t" fillcolor="#a0a0a0" stroked="f"/>
        </w:pict>
      </w:r>
    </w:p>
    <w:p w14:paraId="0AC19213" w14:textId="7E62A578" w:rsidR="00633C80" w:rsidRPr="00633C80" w:rsidRDefault="00633C80" w:rsidP="00633C80">
      <w:pPr>
        <w:rPr>
          <w:b/>
          <w:bCs/>
        </w:rPr>
      </w:pPr>
      <w:r w:rsidRPr="00633C80">
        <w:rPr>
          <w:b/>
          <w:bCs/>
        </w:rPr>
        <w:t>A2. Transport, A21 Corridor and Safety</w:t>
      </w:r>
      <w:r w:rsidRPr="00633C80">
        <w:rPr>
          <w:b/>
          <w:bCs/>
        </w:rPr>
        <w:noBreakHyphen/>
        <w:t xml:space="preserve">Led Strategic </w:t>
      </w:r>
      <w:r w:rsidR="00667772">
        <w:rPr>
          <w:b/>
          <w:bCs/>
        </w:rPr>
        <w:t xml:space="preserve">Infrastructure </w:t>
      </w:r>
      <w:r w:rsidRPr="00633C80">
        <w:rPr>
          <w:b/>
          <w:bCs/>
        </w:rPr>
        <w:t>Opportunity</w:t>
      </w:r>
    </w:p>
    <w:p w14:paraId="3F0D8D3D" w14:textId="77777777" w:rsidR="00633C80" w:rsidRPr="00633C80" w:rsidRDefault="00633C80" w:rsidP="00633C80">
      <w:pPr>
        <w:rPr>
          <w:b/>
          <w:bCs/>
        </w:rPr>
      </w:pPr>
      <w:r w:rsidRPr="00633C80">
        <w:rPr>
          <w:b/>
          <w:bCs/>
        </w:rPr>
        <w:t>A2.1 Settlement</w:t>
      </w:r>
      <w:r w:rsidRPr="00633C80">
        <w:rPr>
          <w:b/>
          <w:bCs/>
        </w:rPr>
        <w:noBreakHyphen/>
        <w:t>wide constraints (not site</w:t>
      </w:r>
      <w:r w:rsidRPr="00633C80">
        <w:rPr>
          <w:b/>
          <w:bCs/>
        </w:rPr>
        <w:noBreakHyphen/>
        <w:t>specific)</w:t>
      </w:r>
    </w:p>
    <w:p w14:paraId="05F028B1" w14:textId="77777777" w:rsidR="00633C80" w:rsidRPr="00633C80" w:rsidRDefault="00633C80" w:rsidP="00633C80">
      <w:r w:rsidRPr="00633C80">
        <w:t>Hurst Green faces parish</w:t>
      </w:r>
      <w:r w:rsidRPr="00633C80">
        <w:noBreakHyphen/>
        <w:t>wide transport challenges:</w:t>
      </w:r>
    </w:p>
    <w:p w14:paraId="6955C55F" w14:textId="77777777" w:rsidR="00633C80" w:rsidRPr="00633C80" w:rsidRDefault="00633C80" w:rsidP="00633C80">
      <w:pPr>
        <w:numPr>
          <w:ilvl w:val="0"/>
          <w:numId w:val="81"/>
        </w:numPr>
      </w:pPr>
      <w:r w:rsidRPr="00633C80">
        <w:t>High car dependency</w:t>
      </w:r>
    </w:p>
    <w:p w14:paraId="1A81BAC3" w14:textId="77777777" w:rsidR="00633C80" w:rsidRPr="00633C80" w:rsidRDefault="00633C80" w:rsidP="00633C80">
      <w:pPr>
        <w:numPr>
          <w:ilvl w:val="0"/>
          <w:numId w:val="81"/>
        </w:numPr>
      </w:pPr>
      <w:r w:rsidRPr="00633C80">
        <w:t>Limited bus services</w:t>
      </w:r>
    </w:p>
    <w:p w14:paraId="7DE677DE" w14:textId="07B924B0" w:rsidR="00633C80" w:rsidRPr="00633C80" w:rsidRDefault="00667772" w:rsidP="00633C80">
      <w:pPr>
        <w:numPr>
          <w:ilvl w:val="0"/>
          <w:numId w:val="81"/>
        </w:numPr>
      </w:pPr>
      <w:r>
        <w:t>Limited n</w:t>
      </w:r>
      <w:r w:rsidR="00633C80" w:rsidRPr="00633C80">
        <w:t>arrow and constrained footways</w:t>
      </w:r>
    </w:p>
    <w:p w14:paraId="0D918639" w14:textId="4FF02FCE" w:rsidR="00633C80" w:rsidRPr="00633C80" w:rsidRDefault="00633C80" w:rsidP="00633C80">
      <w:pPr>
        <w:numPr>
          <w:ilvl w:val="0"/>
          <w:numId w:val="81"/>
        </w:numPr>
      </w:pPr>
      <w:r w:rsidRPr="00633C80">
        <w:t xml:space="preserve">A21 congestion </w:t>
      </w:r>
      <w:r w:rsidR="00667772">
        <w:t xml:space="preserve">speed </w:t>
      </w:r>
      <w:r w:rsidRPr="00633C80">
        <w:t>and safety issues</w:t>
      </w:r>
    </w:p>
    <w:p w14:paraId="22D6F4E0" w14:textId="77777777" w:rsidR="00633C80" w:rsidRPr="00633C80" w:rsidRDefault="00633C80" w:rsidP="00633C80">
      <w:r w:rsidRPr="00633C80">
        <w:t>These apply to all development in Hurst Green and demonstrate the need for strategic transport interventions rather than a cap on growth in any one location.</w:t>
      </w:r>
    </w:p>
    <w:p w14:paraId="2B7D09BF" w14:textId="77777777" w:rsidR="00633C80" w:rsidRPr="00633C80" w:rsidRDefault="00633C80" w:rsidP="00633C80">
      <w:pPr>
        <w:rPr>
          <w:b/>
          <w:bCs/>
        </w:rPr>
      </w:pPr>
      <w:r w:rsidRPr="00633C80">
        <w:rPr>
          <w:b/>
          <w:bCs/>
        </w:rPr>
        <w:t>A2.2 Why HG4, Land at The Lodge is uniquely strategic for A21 improvements</w:t>
      </w:r>
    </w:p>
    <w:p w14:paraId="76EBAC17" w14:textId="77777777" w:rsidR="00633C80" w:rsidRPr="00633C80" w:rsidRDefault="00633C80" w:rsidP="00633C80">
      <w:r w:rsidRPr="00633C80">
        <w:t>HG4, Land at The Lodge’s location makes it uniquely able to contribute to:</w:t>
      </w:r>
    </w:p>
    <w:p w14:paraId="4A35E80A" w14:textId="77777777" w:rsidR="00633C80" w:rsidRPr="00633C80" w:rsidRDefault="00633C80" w:rsidP="00633C80">
      <w:pPr>
        <w:numPr>
          <w:ilvl w:val="0"/>
          <w:numId w:val="82"/>
        </w:numPr>
      </w:pPr>
      <w:r w:rsidRPr="00633C80">
        <w:t>Coopers Corner (A21/A229) junction improvements</w:t>
      </w:r>
    </w:p>
    <w:p w14:paraId="1113A0E0" w14:textId="77777777" w:rsidR="00633C80" w:rsidRPr="00633C80" w:rsidRDefault="00633C80" w:rsidP="00633C80">
      <w:pPr>
        <w:numPr>
          <w:ilvl w:val="0"/>
          <w:numId w:val="82"/>
        </w:numPr>
      </w:pPr>
      <w:r w:rsidRPr="00633C80">
        <w:t>Wider A21 safety upgrades</w:t>
      </w:r>
    </w:p>
    <w:p w14:paraId="390F71AA" w14:textId="77777777" w:rsidR="00633C80" w:rsidRPr="00633C80" w:rsidRDefault="00633C80" w:rsidP="00633C80">
      <w:pPr>
        <w:numPr>
          <w:ilvl w:val="0"/>
          <w:numId w:val="82"/>
        </w:numPr>
      </w:pPr>
      <w:r w:rsidRPr="00633C80">
        <w:t>Improved crossing and active travel infrastructure</w:t>
      </w:r>
    </w:p>
    <w:p w14:paraId="20885AC1" w14:textId="477BCA7A" w:rsidR="00633C80" w:rsidRPr="00633C80" w:rsidRDefault="00633C80" w:rsidP="00633C80">
      <w:r w:rsidRPr="00633C80">
        <w:lastRenderedPageBreak/>
        <w:t>Coopers Corner is one of the most documented safety priorities locally. HG4, Land at The Lodge is the only site in the parish positioned to meaningfully assist with resolving these longstanding issues.</w:t>
      </w:r>
    </w:p>
    <w:p w14:paraId="2A0E6958" w14:textId="77777777" w:rsidR="00633C80" w:rsidRPr="00633C80" w:rsidRDefault="00633C80" w:rsidP="00633C80">
      <w:r w:rsidRPr="00633C80">
        <w:t>Crucially, recent updates to the Draft Local Plan’s Development Strategy emphasise infrastructure</w:t>
      </w:r>
      <w:r w:rsidRPr="00633C80">
        <w:noBreakHyphen/>
        <w:t>led growth and recognise the High Weald’s sensitivity as a landscape constraint. A site that can actively support a safety</w:t>
      </w:r>
      <w:r w:rsidRPr="00633C80">
        <w:noBreakHyphen/>
        <w:t>critical A21 improvement has a materially stronger justification within this policy framework.</w:t>
      </w:r>
    </w:p>
    <w:p w14:paraId="05EC1689" w14:textId="77777777" w:rsidR="00633C80" w:rsidRPr="00633C80" w:rsidRDefault="00633C80" w:rsidP="00633C80">
      <w:pPr>
        <w:rPr>
          <w:b/>
          <w:bCs/>
        </w:rPr>
      </w:pPr>
      <w:r w:rsidRPr="00633C80">
        <w:rPr>
          <w:b/>
          <w:bCs/>
        </w:rPr>
        <w:t>A2.3 National Highways engagement</w:t>
      </w:r>
    </w:p>
    <w:p w14:paraId="4D2936C6" w14:textId="51DEFF60" w:rsidR="00633C80" w:rsidRPr="00633C80" w:rsidRDefault="00633C80" w:rsidP="00633C80">
      <w:r w:rsidRPr="00633C80">
        <w:t xml:space="preserve">National Highways has contacted us </w:t>
      </w:r>
      <w:r w:rsidR="00D75593">
        <w:t xml:space="preserve">on many </w:t>
      </w:r>
      <w:r w:rsidR="00785B05">
        <w:t>occasions</w:t>
      </w:r>
      <w:r w:rsidRPr="00633C80">
        <w:t xml:space="preserve">, including two written requests in March 2024 for pre-construction survey access. Ongoing direct dialogue confirms HG4, Land at The Lodge’s strategic value for </w:t>
      </w:r>
      <w:r w:rsidR="00F067E9">
        <w:t xml:space="preserve">past </w:t>
      </w:r>
      <w:r w:rsidR="00605F1B">
        <w:t>&amp;</w:t>
      </w:r>
      <w:r w:rsidR="00F067E9">
        <w:t xml:space="preserve"> </w:t>
      </w:r>
      <w:r w:rsidRPr="00633C80">
        <w:t>forthcoming A21 corridor improvements.</w:t>
      </w:r>
    </w:p>
    <w:p w14:paraId="41271BD4" w14:textId="77777777" w:rsidR="00633C80" w:rsidRPr="00633C80" w:rsidRDefault="00000000" w:rsidP="00633C80">
      <w:r>
        <w:pict w14:anchorId="5F6ACC98">
          <v:rect id="_x0000_i1027" style="width:0;height:1.5pt" o:hralign="center" o:hrstd="t" o:hr="t" fillcolor="#a0a0a0" stroked="f"/>
        </w:pict>
      </w:r>
    </w:p>
    <w:p w14:paraId="14635BF3" w14:textId="77777777" w:rsidR="00633C80" w:rsidRPr="00633C80" w:rsidRDefault="00633C80" w:rsidP="00633C80">
      <w:pPr>
        <w:rPr>
          <w:b/>
          <w:bCs/>
        </w:rPr>
      </w:pPr>
      <w:r w:rsidRPr="00633C80">
        <w:rPr>
          <w:b/>
          <w:bCs/>
        </w:rPr>
        <w:t>A3. Landscape &amp; High Weald National Landscape (HWNL) – Settlement</w:t>
      </w:r>
      <w:r w:rsidRPr="00633C80">
        <w:rPr>
          <w:b/>
          <w:bCs/>
        </w:rPr>
        <w:noBreakHyphen/>
        <w:t>Wide Sensitivity and Evidence</w:t>
      </w:r>
      <w:r w:rsidRPr="00633C80">
        <w:rPr>
          <w:b/>
          <w:bCs/>
        </w:rPr>
        <w:noBreakHyphen/>
        <w:t>Supported Opportunity</w:t>
      </w:r>
    </w:p>
    <w:p w14:paraId="42CB3B24" w14:textId="77777777" w:rsidR="00633C80" w:rsidRPr="00633C80" w:rsidRDefault="00633C80" w:rsidP="00633C80">
      <w:pPr>
        <w:rPr>
          <w:b/>
          <w:bCs/>
        </w:rPr>
      </w:pPr>
      <w:r w:rsidRPr="00633C80">
        <w:rPr>
          <w:b/>
          <w:bCs/>
        </w:rPr>
        <w:t>A3.1 The two AECOM reports and why the 2023 SEA is authoritative</w:t>
      </w:r>
    </w:p>
    <w:p w14:paraId="09A8A0F5" w14:textId="77777777" w:rsidR="00633C80" w:rsidRPr="00633C80" w:rsidRDefault="00633C80" w:rsidP="00633C80">
      <w:r w:rsidRPr="00633C80">
        <w:t>Two AECOM studies exist within the Neighbourhood Plan evidence base:</w:t>
      </w:r>
    </w:p>
    <w:p w14:paraId="2533986B" w14:textId="77777777" w:rsidR="00633C80" w:rsidRPr="00633C80" w:rsidRDefault="00633C80" w:rsidP="00633C80">
      <w:pPr>
        <w:numPr>
          <w:ilvl w:val="0"/>
          <w:numId w:val="83"/>
        </w:numPr>
      </w:pPr>
      <w:r w:rsidRPr="00633C80">
        <w:t>AECOM 2019 (Site Options &amp; Assessment): An early, high</w:t>
      </w:r>
      <w:r w:rsidRPr="00633C80">
        <w:noBreakHyphen/>
        <w:t>level review commissioned by the Parish Council. It clearly states its findings may be superseded by more current evidence.</w:t>
      </w:r>
    </w:p>
    <w:p w14:paraId="476B0A4D" w14:textId="257E30F8" w:rsidR="00633C80" w:rsidRPr="00633C80" w:rsidRDefault="00633C80" w:rsidP="00633C80">
      <w:pPr>
        <w:numPr>
          <w:ilvl w:val="0"/>
          <w:numId w:val="83"/>
        </w:numPr>
      </w:pPr>
      <w:r w:rsidRPr="00633C80">
        <w:t>AECOM 2023 (Strategic Environmental Assessment): The formal statutory SEA supporting the Regulation 14 Neighbourhood Plan. It assesses settlement</w:t>
      </w:r>
      <w:r w:rsidRPr="00633C80">
        <w:noBreakHyphen/>
        <w:t>wide sensitivity, reasonable alternatives and environmental effects. It is the more recent and policy</w:t>
      </w:r>
      <w:r w:rsidRPr="00633C80">
        <w:noBreakHyphen/>
        <w:t>relevant evidence and therefore the correct</w:t>
      </w:r>
      <w:r w:rsidR="006961AC">
        <w:t xml:space="preserve"> resource</w:t>
      </w:r>
      <w:r w:rsidRPr="00633C80">
        <w:t xml:space="preserve"> to rely upon.</w:t>
      </w:r>
    </w:p>
    <w:p w14:paraId="7077061C" w14:textId="77777777" w:rsidR="00633C80" w:rsidRPr="00633C80" w:rsidRDefault="00633C80" w:rsidP="00633C80">
      <w:pPr>
        <w:rPr>
          <w:b/>
          <w:bCs/>
        </w:rPr>
      </w:pPr>
      <w:r w:rsidRPr="00633C80">
        <w:rPr>
          <w:b/>
          <w:bCs/>
        </w:rPr>
        <w:t>A3.2 Landscape findings relevant to HG4, Land at The Lodge</w:t>
      </w:r>
    </w:p>
    <w:p w14:paraId="21324DB8" w14:textId="77777777" w:rsidR="00633C80" w:rsidRPr="00633C80" w:rsidRDefault="00633C80" w:rsidP="00633C80">
      <w:r w:rsidRPr="00633C80">
        <w:t>The SEA and other studies confirm that:</w:t>
      </w:r>
    </w:p>
    <w:p w14:paraId="21DC54E7" w14:textId="77777777" w:rsidR="00633C80" w:rsidRPr="00633C80" w:rsidRDefault="00633C80" w:rsidP="00633C80">
      <w:pPr>
        <w:numPr>
          <w:ilvl w:val="0"/>
          <w:numId w:val="84"/>
        </w:numPr>
      </w:pPr>
      <w:r w:rsidRPr="00633C80">
        <w:t>All of Hurst Green lies within the High Weald National Landscape (formerly AONB).</w:t>
      </w:r>
    </w:p>
    <w:p w14:paraId="1CB1D938" w14:textId="77777777" w:rsidR="00633C80" w:rsidRPr="00633C80" w:rsidRDefault="00633C80" w:rsidP="00633C80">
      <w:pPr>
        <w:numPr>
          <w:ilvl w:val="0"/>
          <w:numId w:val="84"/>
        </w:numPr>
      </w:pPr>
      <w:r w:rsidRPr="00633C80">
        <w:t>Landscape sensitivity is medium to high across the parish, not uniquely high at the eastern settlement edge.</w:t>
      </w:r>
    </w:p>
    <w:p w14:paraId="6DE6EEC4" w14:textId="77777777" w:rsidR="00633C80" w:rsidRPr="00633C80" w:rsidRDefault="00633C80" w:rsidP="00633C80">
      <w:pPr>
        <w:numPr>
          <w:ilvl w:val="0"/>
          <w:numId w:val="84"/>
        </w:numPr>
      </w:pPr>
      <w:r w:rsidRPr="00633C80">
        <w:t xml:space="preserve">The Rother Market Towns &amp; Villages Landscape Assessment identifies the east of the A21—where HG4, Land at The Lodge is located—as the area offering the strongest potential for accommodating growth, due to: </w:t>
      </w:r>
    </w:p>
    <w:p w14:paraId="4F62C299" w14:textId="77777777" w:rsidR="00633C80" w:rsidRPr="00633C80" w:rsidRDefault="00633C80" w:rsidP="00633C80">
      <w:pPr>
        <w:numPr>
          <w:ilvl w:val="1"/>
          <w:numId w:val="84"/>
        </w:numPr>
      </w:pPr>
      <w:r w:rsidRPr="00633C80">
        <w:t>Enclosed field patterns</w:t>
      </w:r>
    </w:p>
    <w:p w14:paraId="1AD048EB" w14:textId="77777777" w:rsidR="00633C80" w:rsidRPr="00633C80" w:rsidRDefault="00633C80" w:rsidP="00633C80">
      <w:pPr>
        <w:numPr>
          <w:ilvl w:val="1"/>
          <w:numId w:val="84"/>
        </w:numPr>
      </w:pPr>
      <w:r w:rsidRPr="00633C80">
        <w:t>Containment by existing boundaries</w:t>
      </w:r>
    </w:p>
    <w:p w14:paraId="438A10F9" w14:textId="566B9227" w:rsidR="00633C80" w:rsidRPr="00633C80" w:rsidRDefault="00633C80" w:rsidP="00633C80">
      <w:pPr>
        <w:numPr>
          <w:ilvl w:val="1"/>
          <w:numId w:val="84"/>
        </w:numPr>
      </w:pPr>
      <w:r w:rsidRPr="00633C80">
        <w:t xml:space="preserve">Proximity to the settlement </w:t>
      </w:r>
      <w:r w:rsidR="00031A88">
        <w:t xml:space="preserve">&amp; development </w:t>
      </w:r>
      <w:r w:rsidRPr="00633C80">
        <w:t>edge</w:t>
      </w:r>
    </w:p>
    <w:p w14:paraId="22BA03BD" w14:textId="77777777" w:rsidR="00633C80" w:rsidRPr="00633C80" w:rsidRDefault="00633C80" w:rsidP="00633C80">
      <w:r w:rsidRPr="00633C80">
        <w:t xml:space="preserve">This is reinforced by the updated Landscape Character Policy LAN1 in the Draft Local Plan, which requires development to maintain settlement-edge character, support dark skies protection and strengthen landscape features such as hedgerows and field patterns. HG4, Land at The Lodge can satisfy </w:t>
      </w:r>
      <w:proofErr w:type="gramStart"/>
      <w:r w:rsidRPr="00633C80">
        <w:t>all of</w:t>
      </w:r>
      <w:proofErr w:type="gramEnd"/>
      <w:r w:rsidRPr="00633C80">
        <w:t xml:space="preserve"> these requirements as part of a landscape</w:t>
      </w:r>
      <w:r w:rsidRPr="00633C80">
        <w:noBreakHyphen/>
        <w:t>led masterplan.</w:t>
      </w:r>
    </w:p>
    <w:p w14:paraId="552E36FC" w14:textId="77777777" w:rsidR="00633C80" w:rsidRPr="00633C80" w:rsidRDefault="00633C80" w:rsidP="00633C80">
      <w:pPr>
        <w:rPr>
          <w:b/>
          <w:bCs/>
        </w:rPr>
      </w:pPr>
      <w:r w:rsidRPr="00633C80">
        <w:rPr>
          <w:b/>
          <w:bCs/>
        </w:rPr>
        <w:lastRenderedPageBreak/>
        <w:t>A3.3 RDC’s proactive and responsible design safeguards</w:t>
      </w:r>
    </w:p>
    <w:p w14:paraId="69004CC4" w14:textId="77777777" w:rsidR="00633C80" w:rsidRPr="00633C80" w:rsidRDefault="00633C80" w:rsidP="00633C80">
      <w:r w:rsidRPr="00633C80">
        <w:t>RDC has embedded clear landscape, biodiversity and design parameters within the HG4, Land at The Lodge allocation. These ensure:</w:t>
      </w:r>
    </w:p>
    <w:p w14:paraId="4B8DF8A2" w14:textId="77777777" w:rsidR="00633C80" w:rsidRPr="00633C80" w:rsidRDefault="00633C80" w:rsidP="00633C80">
      <w:pPr>
        <w:numPr>
          <w:ilvl w:val="0"/>
          <w:numId w:val="85"/>
        </w:numPr>
      </w:pPr>
      <w:r w:rsidRPr="00633C80">
        <w:t>AONB/HWNL</w:t>
      </w:r>
      <w:r w:rsidRPr="00633C80">
        <w:noBreakHyphen/>
        <w:t>appropriate mitigation</w:t>
      </w:r>
    </w:p>
    <w:p w14:paraId="20883B3E" w14:textId="77777777" w:rsidR="00633C80" w:rsidRPr="00633C80" w:rsidRDefault="00633C80" w:rsidP="00633C80">
      <w:pPr>
        <w:numPr>
          <w:ilvl w:val="0"/>
          <w:numId w:val="85"/>
        </w:numPr>
      </w:pPr>
      <w:r w:rsidRPr="00633C80">
        <w:t>Protection of dark skies</w:t>
      </w:r>
    </w:p>
    <w:p w14:paraId="25556B94" w14:textId="77777777" w:rsidR="00633C80" w:rsidRPr="00633C80" w:rsidRDefault="00633C80" w:rsidP="00633C80">
      <w:pPr>
        <w:numPr>
          <w:ilvl w:val="0"/>
          <w:numId w:val="85"/>
        </w:numPr>
      </w:pPr>
      <w:r w:rsidRPr="00633C80">
        <w:t>Hedgerow and field</w:t>
      </w:r>
      <w:r w:rsidRPr="00633C80">
        <w:noBreakHyphen/>
        <w:t>pattern strengthening</w:t>
      </w:r>
    </w:p>
    <w:p w14:paraId="590CCD21" w14:textId="77777777" w:rsidR="00633C80" w:rsidRPr="00633C80" w:rsidRDefault="00633C80" w:rsidP="00633C80">
      <w:pPr>
        <w:numPr>
          <w:ilvl w:val="0"/>
          <w:numId w:val="85"/>
        </w:numPr>
      </w:pPr>
      <w:r w:rsidRPr="00633C80">
        <w:t>Sensitive scale and massing</w:t>
      </w:r>
    </w:p>
    <w:p w14:paraId="5B2645F3" w14:textId="77777777" w:rsidR="00633C80" w:rsidRPr="00633C80" w:rsidRDefault="00633C80" w:rsidP="00633C80">
      <w:pPr>
        <w:numPr>
          <w:ilvl w:val="0"/>
          <w:numId w:val="85"/>
        </w:numPr>
      </w:pPr>
      <w:r w:rsidRPr="00633C80">
        <w:t>A strong, multifunctional Green Infrastructure framework</w:t>
      </w:r>
    </w:p>
    <w:p w14:paraId="665668BF" w14:textId="1399025E" w:rsidR="00633C80" w:rsidRPr="00633C80" w:rsidRDefault="00633C80" w:rsidP="00633C80">
      <w:r w:rsidRPr="00633C80">
        <w:t>This provides confidence that HG4, Land at The Lodge will come forward in a manner that respects the landscape character of the High Weald, responds to local setting, and secures meaningful environmental and community benefits.</w:t>
      </w:r>
      <w:r w:rsidR="000F4610">
        <w:t xml:space="preserve"> This is in addition to ensurin</w:t>
      </w:r>
      <w:r w:rsidR="00B1634D">
        <w:t>g that infrastructure criteria are delivered for community benefit.</w:t>
      </w:r>
    </w:p>
    <w:p w14:paraId="1BFD4FB0" w14:textId="77777777" w:rsidR="00633C80" w:rsidRPr="00633C80" w:rsidRDefault="00633C80" w:rsidP="00633C80">
      <w:pPr>
        <w:rPr>
          <w:b/>
          <w:bCs/>
        </w:rPr>
      </w:pPr>
      <w:r w:rsidRPr="00633C80">
        <w:rPr>
          <w:b/>
          <w:bCs/>
        </w:rPr>
        <w:t>A3.4 Alignment with the Development Strategy (2026)</w:t>
      </w:r>
    </w:p>
    <w:p w14:paraId="5FE6E6C8" w14:textId="701C310B" w:rsidR="00633C80" w:rsidRPr="00633C80" w:rsidRDefault="00633C80" w:rsidP="00633C80">
      <w:r w:rsidRPr="00633C80">
        <w:t>The Draft Local Plan’s Development Strategy recognises the High Weald National Landscape as a principal constraint and therefore prioritises landscape</w:t>
      </w:r>
      <w:r w:rsidRPr="00633C80">
        <w:noBreakHyphen/>
        <w:t>led and infrastructure-supported growth. HG4, Land at The Lodge aligns with this approach by locating development in the most contained and visually enclosed direction for Hurst Green, embedding robust design and GI parameters from the outset, and—critically—by offering a strategic land contribution to support the A21/A229 safety package. Together, these factors demonstrate that HG4, Land at The Lodge is an in</w:t>
      </w:r>
      <w:r w:rsidRPr="00633C80">
        <w:noBreakHyphen/>
        <w:t xml:space="preserve">principle fit with the council’s strategy to accommodate need in the most sensitive, mitigable way, while directly enabling safety </w:t>
      </w:r>
      <w:r w:rsidR="00752AB4">
        <w:t xml:space="preserve">led infrastructure </w:t>
      </w:r>
      <w:r w:rsidRPr="00633C80">
        <w:t>improvements that benefit the whole settlement</w:t>
      </w:r>
      <w:r w:rsidR="00667772">
        <w:t xml:space="preserve"> as well as broader commuters from the district</w:t>
      </w:r>
      <w:r w:rsidRPr="00633C80">
        <w:t>.</w:t>
      </w:r>
    </w:p>
    <w:p w14:paraId="38306A50" w14:textId="77777777" w:rsidR="00633C80" w:rsidRPr="00633C80" w:rsidRDefault="00633C80" w:rsidP="00633C80">
      <w:pPr>
        <w:rPr>
          <w:b/>
          <w:bCs/>
        </w:rPr>
      </w:pPr>
      <w:r w:rsidRPr="00633C80">
        <w:rPr>
          <w:b/>
          <w:bCs/>
        </w:rPr>
        <w:t>A3.5 Design</w:t>
      </w:r>
      <w:r w:rsidRPr="00633C80">
        <w:rPr>
          <w:b/>
          <w:bCs/>
        </w:rPr>
        <w:noBreakHyphen/>
        <w:t>led density and edge treatment</w:t>
      </w:r>
    </w:p>
    <w:p w14:paraId="346B48DE" w14:textId="77777777" w:rsidR="00633C80" w:rsidRPr="00633C80" w:rsidRDefault="00633C80" w:rsidP="00633C80">
      <w:r w:rsidRPr="00633C80">
        <w:t>While HG4, Land at The Lodge can accommodate the Draft Plan’s indicative quantum, we recognise the need for design</w:t>
      </w:r>
      <w:r w:rsidRPr="00633C80">
        <w:noBreakHyphen/>
        <w:t>led density that responds to character, topography, views, dark skies, and settlement</w:t>
      </w:r>
      <w:r w:rsidRPr="00633C80">
        <w:noBreakHyphen/>
        <w:t xml:space="preserve">edge conditions. The </w:t>
      </w:r>
      <w:proofErr w:type="spellStart"/>
      <w:r w:rsidRPr="00633C80">
        <w:t>masterplanning</w:t>
      </w:r>
      <w:proofErr w:type="spellEnd"/>
      <w:r w:rsidRPr="00633C80">
        <w:t xml:space="preserve"> brief will therefore:</w:t>
      </w:r>
    </w:p>
    <w:p w14:paraId="12D74345" w14:textId="77777777" w:rsidR="00633C80" w:rsidRPr="00633C80" w:rsidRDefault="00633C80" w:rsidP="00633C80">
      <w:pPr>
        <w:numPr>
          <w:ilvl w:val="0"/>
          <w:numId w:val="86"/>
        </w:numPr>
      </w:pPr>
      <w:r w:rsidRPr="00633C80">
        <w:t>Provide lower</w:t>
      </w:r>
      <w:r w:rsidRPr="00633C80">
        <w:noBreakHyphen/>
        <w:t>intensity, landscape</w:t>
      </w:r>
      <w:r w:rsidRPr="00633C80">
        <w:noBreakHyphen/>
        <w:t xml:space="preserve">buffered edges to the </w:t>
      </w:r>
      <w:proofErr w:type="gramStart"/>
      <w:r w:rsidRPr="00633C80">
        <w:t>countryside;</w:t>
      </w:r>
      <w:proofErr w:type="gramEnd"/>
    </w:p>
    <w:p w14:paraId="673C60A4" w14:textId="77777777" w:rsidR="00633C80" w:rsidRPr="00633C80" w:rsidRDefault="00633C80" w:rsidP="00633C80">
      <w:pPr>
        <w:numPr>
          <w:ilvl w:val="0"/>
          <w:numId w:val="86"/>
        </w:numPr>
      </w:pPr>
      <w:r w:rsidRPr="00633C80">
        <w:t xml:space="preserve">Focus slightly higher intensity where visual containment is </w:t>
      </w:r>
      <w:proofErr w:type="gramStart"/>
      <w:r w:rsidRPr="00633C80">
        <w:t>strongest;</w:t>
      </w:r>
      <w:proofErr w:type="gramEnd"/>
    </w:p>
    <w:p w14:paraId="125464B9" w14:textId="723136F3" w:rsidR="00633C80" w:rsidRPr="00633C80" w:rsidRDefault="00633C80" w:rsidP="00633C80">
      <w:pPr>
        <w:numPr>
          <w:ilvl w:val="0"/>
          <w:numId w:val="86"/>
        </w:numPr>
      </w:pPr>
      <w:r w:rsidRPr="00633C80">
        <w:t>Embed a green</w:t>
      </w:r>
      <w:r w:rsidRPr="00633C80">
        <w:noBreakHyphen/>
        <w:t xml:space="preserve">blue network (hedgerows, </w:t>
      </w:r>
      <w:proofErr w:type="spellStart"/>
      <w:r w:rsidRPr="00633C80">
        <w:t>copses</w:t>
      </w:r>
      <w:proofErr w:type="spellEnd"/>
      <w:r w:rsidRPr="00633C80">
        <w:t xml:space="preserve">, swales, </w:t>
      </w:r>
      <w:r w:rsidR="008F2719">
        <w:t xml:space="preserve">lake &amp; </w:t>
      </w:r>
      <w:r w:rsidRPr="00633C80">
        <w:t xml:space="preserve">ponds) that reinforces High Weald </w:t>
      </w:r>
      <w:proofErr w:type="gramStart"/>
      <w:r w:rsidRPr="00633C80">
        <w:t>character;</w:t>
      </w:r>
      <w:proofErr w:type="gramEnd"/>
    </w:p>
    <w:p w14:paraId="4AA8CB52" w14:textId="77777777" w:rsidR="00633C80" w:rsidRPr="00633C80" w:rsidRDefault="00633C80" w:rsidP="00633C80">
      <w:pPr>
        <w:numPr>
          <w:ilvl w:val="0"/>
          <w:numId w:val="86"/>
        </w:numPr>
      </w:pPr>
      <w:r w:rsidRPr="00633C80">
        <w:t>Adopt dark</w:t>
      </w:r>
      <w:r w:rsidRPr="00633C80">
        <w:noBreakHyphen/>
        <w:t>sky</w:t>
      </w:r>
      <w:r w:rsidRPr="00633C80">
        <w:noBreakHyphen/>
        <w:t>compliant lighting principles.</w:t>
      </w:r>
    </w:p>
    <w:p w14:paraId="488CF8E2" w14:textId="77777777" w:rsidR="00633C80" w:rsidRPr="00633C80" w:rsidRDefault="00633C80" w:rsidP="00633C80">
      <w:r w:rsidRPr="00633C80">
        <w:t>This approach ensures compliance with landscape policy and HWNL expectations, while retaining a deliverable and viable scheme.</w:t>
      </w:r>
    </w:p>
    <w:p w14:paraId="6334C5C0" w14:textId="77777777" w:rsidR="00633C80" w:rsidRPr="00633C80" w:rsidRDefault="00000000" w:rsidP="00633C80">
      <w:r>
        <w:pict w14:anchorId="1F37DCE8">
          <v:rect id="_x0000_i1028" style="width:0;height:1.5pt" o:hralign="center" o:hrstd="t" o:hr="t" fillcolor="#a0a0a0" stroked="f"/>
        </w:pict>
      </w:r>
    </w:p>
    <w:p w14:paraId="7A9333CF" w14:textId="77777777" w:rsidR="00633C80" w:rsidRPr="00633C80" w:rsidRDefault="00633C80" w:rsidP="00633C80">
      <w:pPr>
        <w:rPr>
          <w:b/>
          <w:bCs/>
        </w:rPr>
      </w:pPr>
      <w:r w:rsidRPr="00633C80">
        <w:rPr>
          <w:b/>
          <w:bCs/>
        </w:rPr>
        <w:t>A4. Biodiversity – Baseline Habitats, No Receptor Sites, and BNG Potential</w:t>
      </w:r>
    </w:p>
    <w:p w14:paraId="7C377CF7" w14:textId="77777777" w:rsidR="00633C80" w:rsidRPr="00633C80" w:rsidRDefault="00633C80" w:rsidP="00633C80">
      <w:pPr>
        <w:numPr>
          <w:ilvl w:val="0"/>
          <w:numId w:val="87"/>
        </w:numPr>
      </w:pPr>
      <w:r w:rsidRPr="00633C80">
        <w:lastRenderedPageBreak/>
        <w:t>HG4, Land at The Lodge contains typical parish habitats such as hedgerows and some Priority Habitat.</w:t>
      </w:r>
    </w:p>
    <w:p w14:paraId="77C1F7CE" w14:textId="77777777" w:rsidR="00633C80" w:rsidRPr="00633C80" w:rsidRDefault="00633C80" w:rsidP="00633C80">
      <w:pPr>
        <w:numPr>
          <w:ilvl w:val="0"/>
          <w:numId w:val="87"/>
        </w:numPr>
      </w:pPr>
      <w:r w:rsidRPr="00633C80">
        <w:t>These are not statutory designations and do not prevent development when appropriately managed.</w:t>
      </w:r>
    </w:p>
    <w:p w14:paraId="674C7F36" w14:textId="77777777" w:rsidR="00633C80" w:rsidRPr="00633C80" w:rsidRDefault="00633C80" w:rsidP="00633C80">
      <w:pPr>
        <w:numPr>
          <w:ilvl w:val="0"/>
          <w:numId w:val="87"/>
        </w:numPr>
      </w:pPr>
      <w:r w:rsidRPr="00633C80">
        <w:t>There are no biodiversity receptor sites, ecological compensation areas or designated ecological assets associated with HG4, Land at The Lodge.</w:t>
      </w:r>
    </w:p>
    <w:p w14:paraId="7CB931AD" w14:textId="77777777" w:rsidR="00633C80" w:rsidRPr="00633C80" w:rsidRDefault="00633C80" w:rsidP="00633C80">
      <w:pPr>
        <w:numPr>
          <w:ilvl w:val="0"/>
          <w:numId w:val="87"/>
        </w:numPr>
      </w:pPr>
      <w:r w:rsidRPr="00633C80">
        <w:t>DEFRA’s Biodiversity Net Gain Register confirms no receptor sites in Hurst Green, Etchingham or TN19.</w:t>
      </w:r>
    </w:p>
    <w:p w14:paraId="67B3ABBD" w14:textId="77777777" w:rsidR="00633C80" w:rsidRPr="00633C80" w:rsidRDefault="00633C80" w:rsidP="00633C80">
      <w:r w:rsidRPr="00633C80">
        <w:t>HG4, Land at The Lodge is large enough to deliver on</w:t>
      </w:r>
      <w:r w:rsidRPr="00633C80">
        <w:noBreakHyphen/>
        <w:t>site BNG through:</w:t>
      </w:r>
    </w:p>
    <w:p w14:paraId="72D04F18" w14:textId="77777777" w:rsidR="00633C80" w:rsidRPr="00633C80" w:rsidRDefault="00633C80" w:rsidP="00633C80">
      <w:pPr>
        <w:numPr>
          <w:ilvl w:val="0"/>
          <w:numId w:val="88"/>
        </w:numPr>
      </w:pPr>
      <w:r w:rsidRPr="00633C80">
        <w:t>Habitat creation</w:t>
      </w:r>
    </w:p>
    <w:p w14:paraId="3C7738F7" w14:textId="77777777" w:rsidR="00633C80" w:rsidRPr="00633C80" w:rsidRDefault="00633C80" w:rsidP="00633C80">
      <w:pPr>
        <w:numPr>
          <w:ilvl w:val="0"/>
          <w:numId w:val="88"/>
        </w:numPr>
      </w:pPr>
      <w:r w:rsidRPr="00633C80">
        <w:t>Strong landscape buffers</w:t>
      </w:r>
    </w:p>
    <w:p w14:paraId="44D12F47" w14:textId="77777777" w:rsidR="00633C80" w:rsidRPr="00633C80" w:rsidRDefault="00633C80" w:rsidP="00633C80">
      <w:pPr>
        <w:numPr>
          <w:ilvl w:val="0"/>
          <w:numId w:val="88"/>
        </w:numPr>
      </w:pPr>
      <w:r w:rsidRPr="00633C80">
        <w:t>Ecological connectivity improvements</w:t>
      </w:r>
    </w:p>
    <w:p w14:paraId="280F7E93" w14:textId="77777777" w:rsidR="00633C80" w:rsidRPr="00633C80" w:rsidRDefault="00633C80" w:rsidP="00633C80">
      <w:pPr>
        <w:numPr>
          <w:ilvl w:val="0"/>
          <w:numId w:val="88"/>
        </w:numPr>
      </w:pPr>
      <w:r w:rsidRPr="00633C80">
        <w:t>Multifunctional open space</w:t>
      </w:r>
    </w:p>
    <w:p w14:paraId="7577A7B0" w14:textId="77777777" w:rsidR="00633C80" w:rsidRPr="00633C80" w:rsidRDefault="00633C80" w:rsidP="00633C80">
      <w:r w:rsidRPr="00633C80">
        <w:t>To ensure the Regulation 19 plan stage is fully supported, we will commission a Preliminary Ecological Appraisal (PEA). This will provide a clear ecological baseline and identify targeted BNG opportunities in a proportionate manner.</w:t>
      </w:r>
    </w:p>
    <w:p w14:paraId="0A69066C" w14:textId="77777777" w:rsidR="00633C80" w:rsidRPr="00633C80" w:rsidRDefault="00000000" w:rsidP="00633C80">
      <w:r>
        <w:pict w14:anchorId="3D226328">
          <v:rect id="_x0000_i1029" style="width:0;height:1.5pt" o:hralign="center" o:hrstd="t" o:hr="t" fillcolor="#a0a0a0" stroked="f"/>
        </w:pict>
      </w:r>
    </w:p>
    <w:p w14:paraId="7A281DE5" w14:textId="77777777" w:rsidR="00633C80" w:rsidRPr="00633C80" w:rsidRDefault="00633C80" w:rsidP="00633C80">
      <w:pPr>
        <w:rPr>
          <w:b/>
          <w:bCs/>
        </w:rPr>
      </w:pPr>
      <w:r w:rsidRPr="00633C80">
        <w:rPr>
          <w:b/>
          <w:bCs/>
        </w:rPr>
        <w:t>A5. Alignment with the Made Neighbourhood Plan</w:t>
      </w:r>
    </w:p>
    <w:p w14:paraId="700FD106" w14:textId="77777777" w:rsidR="00633C80" w:rsidRPr="00633C80" w:rsidRDefault="00633C80" w:rsidP="00633C80">
      <w:r w:rsidRPr="00633C80">
        <w:t>HG4, Land at The Lodge aligns fully with the Made Neighbourhood Plan because:</w:t>
      </w:r>
    </w:p>
    <w:p w14:paraId="29D2D6AE" w14:textId="77777777" w:rsidR="00633C80" w:rsidRPr="00633C80" w:rsidRDefault="00633C80" w:rsidP="00633C80">
      <w:pPr>
        <w:numPr>
          <w:ilvl w:val="0"/>
          <w:numId w:val="89"/>
        </w:numPr>
      </w:pPr>
      <w:r w:rsidRPr="00633C80">
        <w:t>It lies outside all NP</w:t>
      </w:r>
      <w:r w:rsidRPr="00633C80">
        <w:noBreakHyphen/>
        <w:t>designated protected areas (Local Green Spaces, Protected Views, Important Gaps, etc.).</w:t>
      </w:r>
    </w:p>
    <w:p w14:paraId="1882A2A9" w14:textId="77777777" w:rsidR="00633C80" w:rsidRPr="00633C80" w:rsidRDefault="00633C80" w:rsidP="00633C80">
      <w:pPr>
        <w:numPr>
          <w:ilvl w:val="0"/>
          <w:numId w:val="89"/>
        </w:numPr>
      </w:pPr>
      <w:r w:rsidRPr="00633C80">
        <w:t>NP policies on design, views, landscaping, parking, dark skies and GI are criteria</w:t>
      </w:r>
      <w:r w:rsidRPr="00633C80">
        <w:noBreakHyphen/>
        <w:t xml:space="preserve">based, not restrictive. They can be fully satisfied through </w:t>
      </w:r>
      <w:proofErr w:type="spellStart"/>
      <w:r w:rsidRPr="00633C80">
        <w:t>masterplanning</w:t>
      </w:r>
      <w:proofErr w:type="spellEnd"/>
      <w:r w:rsidRPr="00633C80">
        <w:t>.</w:t>
      </w:r>
    </w:p>
    <w:p w14:paraId="66A6F1E1" w14:textId="77777777" w:rsidR="00633C80" w:rsidRPr="00633C80" w:rsidRDefault="00633C80" w:rsidP="00633C80">
      <w:pPr>
        <w:numPr>
          <w:ilvl w:val="0"/>
          <w:numId w:val="89"/>
        </w:numPr>
      </w:pPr>
      <w:r w:rsidRPr="00633C80">
        <w:t>The NP Examiner confirmed that Neighbourhood Plans cannot restrict strategic district</w:t>
      </w:r>
      <w:r w:rsidRPr="00633C80">
        <w:noBreakHyphen/>
        <w:t>wide allocations.</w:t>
      </w:r>
    </w:p>
    <w:p w14:paraId="2D9A1F54" w14:textId="77777777" w:rsidR="00633C80" w:rsidRPr="00633C80" w:rsidRDefault="00633C80" w:rsidP="00633C80">
      <w:pPr>
        <w:numPr>
          <w:ilvl w:val="0"/>
          <w:numId w:val="89"/>
        </w:numPr>
      </w:pPr>
      <w:r w:rsidRPr="00633C80">
        <w:t>The SEA identifies the eastern side of the A21 as having capacity for development.</w:t>
      </w:r>
    </w:p>
    <w:p w14:paraId="0CB0A426" w14:textId="40478C56" w:rsidR="00633C80" w:rsidRPr="00633C80" w:rsidRDefault="00633C80" w:rsidP="00633C80">
      <w:r w:rsidRPr="00633C80">
        <w:t>HG4, Land at The Lodge can therefore be delivered entirely in conformity with the NP’s aims and principles.</w:t>
      </w:r>
      <w:r w:rsidR="001F6A41" w:rsidRPr="00FF6853">
        <w:t xml:space="preserve"> As previously </w:t>
      </w:r>
      <w:r w:rsidR="008D2E41" w:rsidRPr="00FF6853">
        <w:t xml:space="preserve">stated, the site will be both landscape &amp; </w:t>
      </w:r>
      <w:r w:rsidR="00FF6853">
        <w:t xml:space="preserve">strategic </w:t>
      </w:r>
      <w:r w:rsidR="008D2E41" w:rsidRPr="00FF6853">
        <w:t>infrastructure le</w:t>
      </w:r>
      <w:r w:rsidR="001B2D24" w:rsidRPr="00FF6853">
        <w:t>d</w:t>
      </w:r>
    </w:p>
    <w:p w14:paraId="6F95F5FB" w14:textId="77777777" w:rsidR="00633C80" w:rsidRPr="00633C80" w:rsidRDefault="00000000" w:rsidP="00633C80">
      <w:r>
        <w:pict w14:anchorId="6B42DC2E">
          <v:rect id="_x0000_i1030" style="width:0;height:1.5pt" o:hralign="center" o:hrstd="t" o:hr="t" fillcolor="#a0a0a0" stroked="f"/>
        </w:pict>
      </w:r>
    </w:p>
    <w:p w14:paraId="670A9684" w14:textId="77777777" w:rsidR="00633C80" w:rsidRPr="00633C80" w:rsidRDefault="00633C80" w:rsidP="00633C80">
      <w:pPr>
        <w:rPr>
          <w:b/>
          <w:bCs/>
        </w:rPr>
      </w:pPr>
      <w:r w:rsidRPr="00633C80">
        <w:rPr>
          <w:b/>
          <w:bCs/>
        </w:rPr>
        <w:t>A6. National Planning Policy (NPPF) – Strategic Consistency</w:t>
      </w:r>
    </w:p>
    <w:p w14:paraId="1C3D3B5E" w14:textId="77777777" w:rsidR="00633C80" w:rsidRPr="00633C80" w:rsidRDefault="00633C80" w:rsidP="00633C80">
      <w:r w:rsidRPr="00633C80">
        <w:t>HG4, Land at The Lodge complies with national planning policy because:</w:t>
      </w:r>
    </w:p>
    <w:p w14:paraId="741B50D3" w14:textId="77777777" w:rsidR="00633C80" w:rsidRPr="00633C80" w:rsidRDefault="00633C80" w:rsidP="00633C80">
      <w:pPr>
        <w:numPr>
          <w:ilvl w:val="0"/>
          <w:numId w:val="90"/>
        </w:numPr>
      </w:pPr>
      <w:r w:rsidRPr="00633C80">
        <w:t>Strategic policies must meet district</w:t>
      </w:r>
      <w:r w:rsidRPr="00633C80">
        <w:noBreakHyphen/>
        <w:t>wide housing and infrastructure needs, including in sensitive areas.</w:t>
      </w:r>
    </w:p>
    <w:p w14:paraId="56F89A06" w14:textId="77777777" w:rsidR="00633C80" w:rsidRPr="00633C80" w:rsidRDefault="00633C80" w:rsidP="00633C80">
      <w:pPr>
        <w:numPr>
          <w:ilvl w:val="0"/>
          <w:numId w:val="90"/>
        </w:numPr>
      </w:pPr>
      <w:r w:rsidRPr="00633C80">
        <w:t>A recently made NP does not restrict strategic allocations.</w:t>
      </w:r>
    </w:p>
    <w:p w14:paraId="1A39BD43" w14:textId="77777777" w:rsidR="00633C80" w:rsidRPr="00633C80" w:rsidRDefault="00633C80" w:rsidP="00633C80">
      <w:pPr>
        <w:numPr>
          <w:ilvl w:val="0"/>
          <w:numId w:val="90"/>
        </w:numPr>
      </w:pPr>
      <w:r w:rsidRPr="00633C80">
        <w:lastRenderedPageBreak/>
        <w:t>Settlement boundaries in NPs apply to planning applications, not to emerging Local Plan allocations.</w:t>
      </w:r>
    </w:p>
    <w:p w14:paraId="399DF8B5" w14:textId="77777777" w:rsidR="00D24D66" w:rsidRDefault="00D24D66" w:rsidP="00633C80"/>
    <w:p w14:paraId="696558B8" w14:textId="069B173C" w:rsidR="00D24D66" w:rsidRPr="00D24D66" w:rsidRDefault="00D24D66" w:rsidP="00D24D66">
      <w:r w:rsidRPr="00D24D66">
        <w:t xml:space="preserve">The Draft Local Plan must remain flexible and capable of meeting overall housing needs, including within the High Weald, where opportunities are more constrained. The </w:t>
      </w:r>
      <w:r w:rsidRPr="00D24D66">
        <w:rPr>
          <w:b/>
          <w:bCs/>
        </w:rPr>
        <w:t>Government</w:t>
      </w:r>
      <w:r w:rsidRPr="00D24D66">
        <w:rPr>
          <w:b/>
          <w:bCs/>
        </w:rPr>
        <w:noBreakHyphen/>
        <w:t>imposed housing requirement for Rother is 912 homes per year</w:t>
      </w:r>
      <w:r w:rsidRPr="00D24D66">
        <w:t xml:space="preserve">, whereas the </w:t>
      </w:r>
      <w:r w:rsidRPr="00D24D66">
        <w:rPr>
          <w:b/>
          <w:bCs/>
        </w:rPr>
        <w:t xml:space="preserve">emerging Draft Local Plan currently plans for c.495 homes per year (around 54% of the Government </w:t>
      </w:r>
      <w:r w:rsidR="00C8685D">
        <w:rPr>
          <w:b/>
          <w:bCs/>
        </w:rPr>
        <w:t>requirement</w:t>
      </w:r>
      <w:r w:rsidRPr="00D24D66">
        <w:rPr>
          <w:b/>
          <w:bCs/>
        </w:rPr>
        <w:t>)</w:t>
      </w:r>
      <w:r w:rsidRPr="00D24D66">
        <w:t xml:space="preserve">. This leaves a substantial deficit between </w:t>
      </w:r>
      <w:r w:rsidRPr="00D24D66">
        <w:rPr>
          <w:b/>
          <w:bCs/>
        </w:rPr>
        <w:t>need (912 p.a.)</w:t>
      </w:r>
      <w:r w:rsidRPr="00D24D66">
        <w:t xml:space="preserve"> and </w:t>
      </w:r>
      <w:r w:rsidRPr="00D24D66">
        <w:rPr>
          <w:b/>
          <w:bCs/>
        </w:rPr>
        <w:t>planned delivery (≈495 p.a.)</w:t>
      </w:r>
      <w:r w:rsidRPr="00D24D66">
        <w:t xml:space="preserve">, underscoring the necessity of allocating and delivering every sustainable site that can viably come forward. </w:t>
      </w:r>
    </w:p>
    <w:p w14:paraId="70098174" w14:textId="10EE2108" w:rsidR="00D24D66" w:rsidRPr="00D24D66" w:rsidRDefault="00D24D66" w:rsidP="00D24D66">
      <w:r w:rsidRPr="00D24D66">
        <w:t xml:space="preserve">In this context, </w:t>
      </w:r>
      <w:r w:rsidRPr="00D24D66">
        <w:rPr>
          <w:b/>
          <w:bCs/>
        </w:rPr>
        <w:t>HG4, Land at The Lodge is critical</w:t>
      </w:r>
      <w:r w:rsidRPr="00D24D66">
        <w:t xml:space="preserve">. It represents a </w:t>
      </w:r>
      <w:r w:rsidRPr="00D24D66">
        <w:rPr>
          <w:b/>
          <w:bCs/>
        </w:rPr>
        <w:t>deliverable, sustainable allocation</w:t>
      </w:r>
      <w:r w:rsidRPr="00D24D66">
        <w:t xml:space="preserve"> that can make a </w:t>
      </w:r>
      <w:r w:rsidRPr="00D24D66">
        <w:rPr>
          <w:b/>
          <w:bCs/>
        </w:rPr>
        <w:t>direct, quantifiable contribution</w:t>
      </w:r>
      <w:r w:rsidRPr="00D24D66">
        <w:t xml:space="preserve"> to closing the shortfall created by national requirements and local capacity constraints—particularly acute in the High Weald National Landscape. Retaining and prioritising HG4, Land at The Lodge will </w:t>
      </w:r>
      <w:r w:rsidRPr="00D24D66">
        <w:rPr>
          <w:b/>
          <w:bCs/>
        </w:rPr>
        <w:t>increase the district’s overall supply</w:t>
      </w:r>
      <w:r w:rsidRPr="00D24D66">
        <w:t>, improve the robustness of the five</w:t>
      </w:r>
      <w:r w:rsidRPr="00D24D66">
        <w:noBreakHyphen/>
        <w:t xml:space="preserve">year housing land supply position, and </w:t>
      </w:r>
      <w:r w:rsidRPr="00D24D66">
        <w:rPr>
          <w:b/>
          <w:bCs/>
        </w:rPr>
        <w:t xml:space="preserve">help move Rother closer to the Government’s 912 homes per year </w:t>
      </w:r>
      <w:r w:rsidR="00667772">
        <w:rPr>
          <w:b/>
          <w:bCs/>
        </w:rPr>
        <w:t>requirement</w:t>
      </w:r>
      <w:r w:rsidRPr="00D24D66">
        <w:rPr>
          <w:b/>
          <w:bCs/>
        </w:rPr>
        <w:t xml:space="preserve"> while underpinning the plan’s own 495 homes per year trajectory</w:t>
      </w:r>
      <w:r w:rsidRPr="00D24D66">
        <w:t xml:space="preserve">. Given the Council’s acknowledged environmental constraints and its current strategy to plan below the national figure, </w:t>
      </w:r>
      <w:r w:rsidRPr="00D24D66">
        <w:rPr>
          <w:b/>
          <w:bCs/>
        </w:rPr>
        <w:t>removing or diluting HG4, Land at The Lodge would materially worsen the gap and weaken the soundness and deliverability of the Local Plan</w:t>
      </w:r>
      <w:r w:rsidRPr="00D24D66">
        <w:t xml:space="preserve">. </w:t>
      </w:r>
    </w:p>
    <w:p w14:paraId="37B82D96" w14:textId="77777777" w:rsidR="00D24D66" w:rsidRPr="00D24D66" w:rsidRDefault="00D24D66" w:rsidP="00D24D66">
      <w:r w:rsidRPr="00D24D66">
        <w:t xml:space="preserve">To be effective and sound, the Local Plan should </w:t>
      </w:r>
      <w:r w:rsidRPr="00D24D66">
        <w:rPr>
          <w:b/>
          <w:bCs/>
        </w:rPr>
        <w:t>retain HG4, Land at The Lodge in full</w:t>
      </w:r>
      <w:r w:rsidRPr="00D24D66">
        <w:t xml:space="preserve"> and support its </w:t>
      </w:r>
      <w:r w:rsidRPr="00D24D66">
        <w:rPr>
          <w:b/>
          <w:bCs/>
        </w:rPr>
        <w:t>timely delivery</w:t>
      </w:r>
      <w:r w:rsidRPr="00D24D66">
        <w:t>, with appropriate design, landscape and infrastructure safeguards to reflect its High Weald context. This approach aligns with the Council’s evidence that significant constraints exist but that a thorough search for sites is required—and with the current consultation draft, which acknowledges both the heightened national housing requirement and the need to maximise suitable, deliverable allocations to secure a realistic housing trajectory.</w:t>
      </w:r>
    </w:p>
    <w:p w14:paraId="58A66156" w14:textId="56C641E2" w:rsidR="005C0B30" w:rsidRDefault="005C0B30" w:rsidP="005C0B30">
      <w:r w:rsidRPr="005C0B30">
        <w:t>HG4, Land at The Lodge forms part of a robust case toward meeting the ‘exceptional circumstances’ test for major development in the High Weald National Landscape, because it addresses a clearly evidenced public</w:t>
      </w:r>
      <w:r w:rsidRPr="005C0B30">
        <w:noBreakHyphen/>
        <w:t xml:space="preserve">safety problem, </w:t>
      </w:r>
      <w:r w:rsidR="004F5FE1">
        <w:t xml:space="preserve">(National Highways has identified this need, </w:t>
      </w:r>
      <w:proofErr w:type="gramStart"/>
      <w:r w:rsidR="004F5FE1" w:rsidRPr="005C0B30">
        <w:t>This</w:t>
      </w:r>
      <w:proofErr w:type="gramEnd"/>
      <w:r w:rsidR="004F5FE1" w:rsidRPr="005C0B30">
        <w:t xml:space="preserve"> need has been further underlined through direct approaches made to us by National Highways</w:t>
      </w:r>
      <w:r w:rsidR="00667772">
        <w:t>.</w:t>
      </w:r>
      <w:r w:rsidR="004F5FE1" w:rsidRPr="005C0B30">
        <w:t xml:space="preserve"> </w:t>
      </w:r>
      <w:r w:rsidR="00667772">
        <w:t xml:space="preserve">In addition, </w:t>
      </w:r>
      <w:proofErr w:type="gramStart"/>
      <w:r w:rsidR="00667772">
        <w:t>a number of</w:t>
      </w:r>
      <w:proofErr w:type="gramEnd"/>
      <w:r w:rsidR="00B33262">
        <w:t xml:space="preserve"> county council representatives and MPs, and parish council councillors and the democratically approved neighbou</w:t>
      </w:r>
      <w:r w:rsidR="006C7FC2">
        <w:t>r</w:t>
      </w:r>
      <w:r w:rsidR="00B33262">
        <w:t>hood plan</w:t>
      </w:r>
      <w:r w:rsidR="00667772">
        <w:t xml:space="preserve"> all evidence the need for a safety-led solution needing to be </w:t>
      </w:r>
      <w:proofErr w:type="spellStart"/>
      <w:r w:rsidR="00667772">
        <w:t>delived</w:t>
      </w:r>
      <w:proofErr w:type="spellEnd"/>
      <w:r w:rsidR="00667772">
        <w:t xml:space="preserve"> at Coopers Corner</w:t>
      </w:r>
      <w:r w:rsidR="00B33262">
        <w:t>)</w:t>
      </w:r>
      <w:r w:rsidR="00667772">
        <w:t>.</w:t>
      </w:r>
    </w:p>
    <w:p w14:paraId="2DD30976" w14:textId="1EEF8B51" w:rsidR="00F86933" w:rsidRDefault="000F7DEA" w:rsidP="00433760">
      <w:r>
        <w:t xml:space="preserve">The second point is </w:t>
      </w:r>
      <w:r w:rsidR="004C264B">
        <w:t xml:space="preserve">that there </w:t>
      </w:r>
      <w:r w:rsidR="00433760" w:rsidRPr="00433760">
        <w:t>has no reasonably available alternative outside the HWN</w:t>
      </w:r>
      <w:r w:rsidR="00F86933">
        <w:t>L. The A21 safety team confirmed at the recent emergency meeting hosted by the Parish Council that the</w:t>
      </w:r>
      <w:r w:rsidR="00B250F5">
        <w:t xml:space="preserve"> reason that the safety enhancement could not go ahead was that the</w:t>
      </w:r>
      <w:r w:rsidR="00F86933">
        <w:t xml:space="preserve"> land was not available</w:t>
      </w:r>
      <w:r w:rsidR="00B250F5">
        <w:t xml:space="preserve"> and the </w:t>
      </w:r>
      <w:r w:rsidR="00A77415">
        <w:t>funding was not a</w:t>
      </w:r>
      <w:r w:rsidR="00910EAC">
        <w:t>v</w:t>
      </w:r>
      <w:r w:rsidR="00A77415">
        <w:t>ailable</w:t>
      </w:r>
      <w:r w:rsidR="00F86933">
        <w:t>. The junction is next to our property</w:t>
      </w:r>
      <w:r w:rsidR="00B250F5">
        <w:t xml:space="preserve">, and </w:t>
      </w:r>
      <w:r w:rsidR="00A77415">
        <w:t xml:space="preserve">we are offering the land for the solution. </w:t>
      </w:r>
    </w:p>
    <w:p w14:paraId="6A4FC903" w14:textId="65A18BB3" w:rsidR="00EE4716" w:rsidRPr="00EE4716" w:rsidRDefault="00910EAC" w:rsidP="00EE4716">
      <w:r w:rsidRPr="00910EAC">
        <w:t xml:space="preserve">The Government has set out almost </w:t>
      </w:r>
      <w:r w:rsidRPr="00910EAC">
        <w:rPr>
          <w:b/>
          <w:bCs/>
        </w:rPr>
        <w:t>£25</w:t>
      </w:r>
      <w:r w:rsidRPr="00910EAC">
        <w:rPr>
          <w:rFonts w:ascii="Arial" w:hAnsi="Arial" w:cs="Arial"/>
          <w:b/>
          <w:bCs/>
        </w:rPr>
        <w:t> </w:t>
      </w:r>
      <w:r w:rsidRPr="00910EAC">
        <w:rPr>
          <w:b/>
          <w:bCs/>
        </w:rPr>
        <w:t>billion of spending for National Highways for the 2026</w:t>
      </w:r>
      <w:r w:rsidRPr="00910EAC">
        <w:rPr>
          <w:rFonts w:ascii="Aptos" w:hAnsi="Aptos" w:cs="Aptos"/>
          <w:b/>
          <w:bCs/>
        </w:rPr>
        <w:t>–</w:t>
      </w:r>
      <w:r w:rsidRPr="00910EAC">
        <w:rPr>
          <w:b/>
          <w:bCs/>
        </w:rPr>
        <w:t>2031 period</w:t>
      </w:r>
      <w:r w:rsidRPr="00910EAC">
        <w:t xml:space="preserve">, and this funding framework is formally described as the </w:t>
      </w:r>
      <w:r w:rsidRPr="00910EAC">
        <w:rPr>
          <w:b/>
          <w:bCs/>
        </w:rPr>
        <w:t>third Road Investment Strategy – RIS3</w:t>
      </w:r>
      <w:r w:rsidR="00EE4716">
        <w:rPr>
          <w:b/>
          <w:bCs/>
        </w:rPr>
        <w:t xml:space="preserve">. </w:t>
      </w:r>
      <w:r w:rsidR="00EE4716" w:rsidRPr="00EE4716">
        <w:t xml:space="preserve">The A21 Safety Package has </w:t>
      </w:r>
      <w:r w:rsidR="003E2B03">
        <w:t xml:space="preserve">also </w:t>
      </w:r>
      <w:r w:rsidR="00EE4716" w:rsidRPr="00EE4716">
        <w:t>been extended, with active National Highways works now documented through mid</w:t>
      </w:r>
      <w:r w:rsidR="00EE4716" w:rsidRPr="00EE4716">
        <w:noBreakHyphen/>
        <w:t>2026, well beyond the originally published completion date.</w:t>
      </w:r>
      <w:r w:rsidR="00592FCD">
        <w:t xml:space="preserve"> </w:t>
      </w:r>
      <w:proofErr w:type="gramStart"/>
      <w:r w:rsidR="00592FCD">
        <w:t xml:space="preserve">These </w:t>
      </w:r>
      <w:r w:rsidR="00EA7C15">
        <w:t>funds</w:t>
      </w:r>
      <w:r w:rsidR="00592FCD">
        <w:t>,</w:t>
      </w:r>
      <w:proofErr w:type="gramEnd"/>
      <w:r w:rsidR="00592FCD">
        <w:t xml:space="preserve"> </w:t>
      </w:r>
      <w:r w:rsidR="003C2307">
        <w:t xml:space="preserve">will be further </w:t>
      </w:r>
      <w:r w:rsidR="006A2DE3">
        <w:t xml:space="preserve">supported via the development financing </w:t>
      </w:r>
      <w:r w:rsidR="003C2307">
        <w:t>of HG4, Land at The Lodge</w:t>
      </w:r>
      <w:r w:rsidR="00EA7C15">
        <w:t>.</w:t>
      </w:r>
    </w:p>
    <w:p w14:paraId="010D9AAC" w14:textId="11DF560E" w:rsidR="00910EAC" w:rsidRPr="00910EAC" w:rsidRDefault="00910EAC" w:rsidP="009A7497"/>
    <w:p w14:paraId="7857F157" w14:textId="10330F8C" w:rsidR="00433760" w:rsidRPr="00433760" w:rsidRDefault="00EA7C15" w:rsidP="00433760">
      <w:r>
        <w:lastRenderedPageBreak/>
        <w:t>The final point is that it should be</w:t>
      </w:r>
      <w:r w:rsidR="00433760" w:rsidRPr="00433760">
        <w:t xml:space="preserve"> designed to avoid, minimise and mitigate landscape harm in line with national policy.</w:t>
      </w:r>
      <w:r>
        <w:t xml:space="preserve"> Currently Rother has </w:t>
      </w:r>
      <w:r w:rsidR="006B287B">
        <w:t xml:space="preserve">put together a robust proposal for how HG4, Land at The Lodge will need to meet the HWNL Planning criteria </w:t>
      </w:r>
      <w:r w:rsidR="00EA0E23">
        <w:t>and we have confirmed that as landowners we are fully supportive of Rothers proposed requirements.</w:t>
      </w:r>
    </w:p>
    <w:p w14:paraId="51379C1D" w14:textId="77777777" w:rsidR="00633C80" w:rsidRPr="00633C80" w:rsidRDefault="00000000" w:rsidP="00633C80">
      <w:r>
        <w:pict w14:anchorId="7F05CB11">
          <v:rect id="_x0000_i1031" style="width:0;height:1.5pt" o:hralign="center" o:hrstd="t" o:hr="t" fillcolor="#a0a0a0" stroked="f"/>
        </w:pict>
      </w:r>
    </w:p>
    <w:p w14:paraId="3674E292" w14:textId="77777777" w:rsidR="004C1A09" w:rsidRPr="004C1A09" w:rsidRDefault="004C1A09" w:rsidP="004C1A09">
      <w:pPr>
        <w:rPr>
          <w:b/>
          <w:bCs/>
        </w:rPr>
      </w:pPr>
      <w:r w:rsidRPr="004C1A09">
        <w:rPr>
          <w:b/>
          <w:bCs/>
        </w:rPr>
        <w:t>A7. Availability, Deliverability &amp; Community Benefit</w:t>
      </w:r>
    </w:p>
    <w:p w14:paraId="3D24C392" w14:textId="77777777" w:rsidR="004C1A09" w:rsidRPr="004C1A09" w:rsidRDefault="004C1A09" w:rsidP="004C1A09">
      <w:r w:rsidRPr="004C1A09">
        <w:rPr>
          <w:b/>
          <w:bCs/>
        </w:rPr>
        <w:t>HG4, Land at The Lodge represents a highly deliverable and sustainably planned allocation. It is:</w:t>
      </w:r>
    </w:p>
    <w:p w14:paraId="466F8B49" w14:textId="77777777" w:rsidR="004C1A09" w:rsidRPr="004C1A09" w:rsidRDefault="004C1A09" w:rsidP="004C1A09">
      <w:pPr>
        <w:numPr>
          <w:ilvl w:val="0"/>
          <w:numId w:val="99"/>
        </w:numPr>
      </w:pPr>
      <w:r w:rsidRPr="004C1A09">
        <w:rPr>
          <w:b/>
          <w:bCs/>
        </w:rPr>
        <w:t>Available now</w:t>
      </w:r>
      <w:r w:rsidRPr="004C1A09">
        <w:t xml:space="preserve">, in </w:t>
      </w:r>
      <w:r w:rsidRPr="004C1A09">
        <w:rPr>
          <w:b/>
          <w:bCs/>
        </w:rPr>
        <w:t>single ownership</w:t>
      </w:r>
      <w:r w:rsidRPr="004C1A09">
        <w:t>, allowing straightforward progression.</w:t>
      </w:r>
    </w:p>
    <w:p w14:paraId="403F41CB" w14:textId="77777777" w:rsidR="004C1A09" w:rsidRPr="004C1A09" w:rsidRDefault="004C1A09" w:rsidP="004C1A09">
      <w:pPr>
        <w:numPr>
          <w:ilvl w:val="0"/>
          <w:numId w:val="99"/>
        </w:numPr>
      </w:pPr>
      <w:r w:rsidRPr="004C1A09">
        <w:rPr>
          <w:b/>
          <w:bCs/>
        </w:rPr>
        <w:t>Deliverable</w:t>
      </w:r>
      <w:r w:rsidRPr="004C1A09">
        <w:t>, with realistic, infrastructure</w:t>
      </w:r>
      <w:r w:rsidRPr="004C1A09">
        <w:noBreakHyphen/>
        <w:t>aligned phasing that ties into the timing of A21/A229 safety improvements.</w:t>
      </w:r>
    </w:p>
    <w:p w14:paraId="55CBCD28" w14:textId="2144B600" w:rsidR="004C1A09" w:rsidRPr="004C1A09" w:rsidRDefault="004C1A09" w:rsidP="004C1A09">
      <w:pPr>
        <w:numPr>
          <w:ilvl w:val="0"/>
          <w:numId w:val="99"/>
        </w:numPr>
      </w:pPr>
      <w:r w:rsidRPr="004C1A09">
        <w:rPr>
          <w:b/>
          <w:bCs/>
        </w:rPr>
        <w:t>Capable of supporting National Highways’ safety</w:t>
      </w:r>
      <w:r w:rsidRPr="004C1A09">
        <w:rPr>
          <w:b/>
          <w:bCs/>
        </w:rPr>
        <w:noBreakHyphen/>
        <w:t>led infrastructure</w:t>
      </w:r>
      <w:r w:rsidRPr="004C1A09">
        <w:t xml:space="preserve">, addressing a </w:t>
      </w:r>
      <w:r w:rsidR="00667772">
        <w:t xml:space="preserve">broadly </w:t>
      </w:r>
      <w:r w:rsidRPr="004C1A09">
        <w:t>recognised public</w:t>
      </w:r>
      <w:r w:rsidRPr="004C1A09">
        <w:noBreakHyphen/>
        <w:t>safety need.</w:t>
      </w:r>
    </w:p>
    <w:p w14:paraId="068A4B28" w14:textId="31C0C86B" w:rsidR="004C1A09" w:rsidRPr="004C1A09" w:rsidRDefault="004C1A09" w:rsidP="004C1A09">
      <w:pPr>
        <w:numPr>
          <w:ilvl w:val="0"/>
          <w:numId w:val="99"/>
        </w:numPr>
      </w:pPr>
      <w:r w:rsidRPr="004C1A09">
        <w:rPr>
          <w:b/>
          <w:bCs/>
        </w:rPr>
        <w:t xml:space="preserve">Suitable for </w:t>
      </w:r>
      <w:r w:rsidR="00AA1E88">
        <w:rPr>
          <w:b/>
          <w:bCs/>
        </w:rPr>
        <w:t>some</w:t>
      </w:r>
      <w:r w:rsidRPr="004C1A09">
        <w:rPr>
          <w:b/>
          <w:bCs/>
        </w:rPr>
        <w:t xml:space="preserve"> 150 homes</w:t>
      </w:r>
      <w:r w:rsidRPr="004C1A09">
        <w:t>, including a policy</w:t>
      </w:r>
      <w:r w:rsidRPr="004C1A09">
        <w:noBreakHyphen/>
        <w:t>compliant proportion of affordable housing.</w:t>
      </w:r>
    </w:p>
    <w:p w14:paraId="0271E5EC" w14:textId="77777777" w:rsidR="004C1A09" w:rsidRPr="004C1A09" w:rsidRDefault="004C1A09" w:rsidP="004C1A09">
      <w:r w:rsidRPr="004C1A09">
        <w:rPr>
          <w:b/>
          <w:bCs/>
        </w:rPr>
        <w:t>HG4, Land at The Lodge can deliver the following community benefits:</w:t>
      </w:r>
    </w:p>
    <w:p w14:paraId="668E3E89" w14:textId="77777777" w:rsidR="004C1A09" w:rsidRPr="004C1A09" w:rsidRDefault="004C1A09" w:rsidP="004C1A09">
      <w:pPr>
        <w:numPr>
          <w:ilvl w:val="0"/>
          <w:numId w:val="100"/>
        </w:numPr>
      </w:pPr>
      <w:r w:rsidRPr="004C1A09">
        <w:t>High</w:t>
      </w:r>
      <w:r w:rsidRPr="004C1A09">
        <w:noBreakHyphen/>
        <w:t xml:space="preserve">quality </w:t>
      </w:r>
      <w:r w:rsidRPr="004C1A09">
        <w:rPr>
          <w:b/>
          <w:bCs/>
        </w:rPr>
        <w:t>Green Infrastructure (GI)</w:t>
      </w:r>
      <w:r w:rsidRPr="004C1A09">
        <w:t>, integrated from the outset.</w:t>
      </w:r>
    </w:p>
    <w:p w14:paraId="7A0209A0" w14:textId="77777777" w:rsidR="004C1A09" w:rsidRPr="004C1A09" w:rsidRDefault="004C1A09" w:rsidP="004C1A09">
      <w:pPr>
        <w:numPr>
          <w:ilvl w:val="0"/>
          <w:numId w:val="100"/>
        </w:numPr>
      </w:pPr>
      <w:r w:rsidRPr="004C1A09">
        <w:rPr>
          <w:b/>
          <w:bCs/>
        </w:rPr>
        <w:t>Biodiversity Net Gain (BNG)</w:t>
      </w:r>
      <w:r w:rsidRPr="004C1A09">
        <w:t xml:space="preserve"> delivered on</w:t>
      </w:r>
      <w:r w:rsidRPr="004C1A09">
        <w:noBreakHyphen/>
        <w:t>site.</w:t>
      </w:r>
    </w:p>
    <w:p w14:paraId="3B3839A2" w14:textId="77777777" w:rsidR="004C1A09" w:rsidRPr="004C1A09" w:rsidRDefault="004C1A09" w:rsidP="004C1A09">
      <w:pPr>
        <w:numPr>
          <w:ilvl w:val="0"/>
          <w:numId w:val="100"/>
        </w:numPr>
      </w:pPr>
      <w:proofErr w:type="spellStart"/>
      <w:r w:rsidRPr="004C1A09">
        <w:rPr>
          <w:b/>
          <w:bCs/>
        </w:rPr>
        <w:t>SuDS</w:t>
      </w:r>
      <w:proofErr w:type="spellEnd"/>
      <w:r w:rsidRPr="004C1A09">
        <w:rPr>
          <w:b/>
          <w:bCs/>
        </w:rPr>
        <w:noBreakHyphen/>
        <w:t>led, climate</w:t>
      </w:r>
      <w:r w:rsidRPr="004C1A09">
        <w:rPr>
          <w:b/>
          <w:bCs/>
        </w:rPr>
        <w:noBreakHyphen/>
        <w:t>resilient drainage infrastructure</w:t>
      </w:r>
      <w:r w:rsidRPr="004C1A09">
        <w:t>.</w:t>
      </w:r>
    </w:p>
    <w:p w14:paraId="7707D517" w14:textId="0CD7A409" w:rsidR="004C1A09" w:rsidRPr="004C1A09" w:rsidRDefault="004C1A09" w:rsidP="004C1A09">
      <w:pPr>
        <w:numPr>
          <w:ilvl w:val="0"/>
          <w:numId w:val="100"/>
        </w:numPr>
      </w:pPr>
      <w:r w:rsidRPr="004C1A09">
        <w:rPr>
          <w:b/>
          <w:bCs/>
        </w:rPr>
        <w:t>Pedestrian and cycle connectivity enhancements</w:t>
      </w:r>
      <w:r w:rsidRPr="004C1A09">
        <w:t xml:space="preserve">, </w:t>
      </w:r>
      <w:r w:rsidR="00667772">
        <w:t xml:space="preserve">extending and </w:t>
      </w:r>
      <w:r w:rsidRPr="004C1A09">
        <w:t>increasing village</w:t>
      </w:r>
      <w:r w:rsidRPr="004C1A09">
        <w:noBreakHyphen/>
        <w:t>wide walkability and safety.</w:t>
      </w:r>
    </w:p>
    <w:p w14:paraId="0286BA03" w14:textId="77777777" w:rsidR="004C1A09" w:rsidRPr="004C1A09" w:rsidRDefault="004C1A09" w:rsidP="004C1A09">
      <w:pPr>
        <w:numPr>
          <w:ilvl w:val="0"/>
          <w:numId w:val="100"/>
        </w:numPr>
      </w:pPr>
      <w:r w:rsidRPr="004C1A09">
        <w:t xml:space="preserve">A </w:t>
      </w:r>
      <w:r w:rsidRPr="004C1A09">
        <w:rPr>
          <w:b/>
          <w:bCs/>
        </w:rPr>
        <w:t>landscape</w:t>
      </w:r>
      <w:r w:rsidRPr="004C1A09">
        <w:rPr>
          <w:b/>
          <w:bCs/>
        </w:rPr>
        <w:noBreakHyphen/>
        <w:t>sensitive extension to the village</w:t>
      </w:r>
      <w:r w:rsidRPr="004C1A09">
        <w:t>, respecting High Weald character and settlement form.</w:t>
      </w:r>
    </w:p>
    <w:p w14:paraId="059AB2E0" w14:textId="280667B1" w:rsidR="004C1A09" w:rsidRPr="004C1A09" w:rsidRDefault="004C1A09" w:rsidP="004C1A09">
      <w:r w:rsidRPr="004C1A09">
        <w:t xml:space="preserve">The scheme’s </w:t>
      </w:r>
      <w:r w:rsidRPr="004C1A09">
        <w:rPr>
          <w:b/>
          <w:bCs/>
        </w:rPr>
        <w:t>design</w:t>
      </w:r>
      <w:r w:rsidRPr="004C1A09">
        <w:rPr>
          <w:b/>
          <w:bCs/>
        </w:rPr>
        <w:noBreakHyphen/>
        <w:t>led density strategy</w:t>
      </w:r>
      <w:r w:rsidRPr="004C1A09">
        <w:t xml:space="preserve"> and </w:t>
      </w:r>
      <w:r w:rsidRPr="004C1A09">
        <w:rPr>
          <w:b/>
          <w:bCs/>
        </w:rPr>
        <w:t>phased delivery approach</w:t>
      </w:r>
      <w:r w:rsidRPr="004C1A09">
        <w:t xml:space="preserve"> ensure that development sits comfortably within the existing village character, supports the independently commissioned viability work for the site, and aligns with required infrastructure timing.</w:t>
      </w:r>
    </w:p>
    <w:p w14:paraId="1ACCEE2E" w14:textId="77777777" w:rsidR="004C1A09" w:rsidRPr="004C1A09" w:rsidRDefault="00000000" w:rsidP="004C1A09">
      <w:r>
        <w:pict w14:anchorId="4F4E9A08">
          <v:rect id="_x0000_i1032" style="width:0;height:1.5pt" o:hralign="center" o:hrstd="t" o:hr="t" fillcolor="#a0a0a0" stroked="f"/>
        </w:pict>
      </w:r>
    </w:p>
    <w:p w14:paraId="42DA2B06" w14:textId="77777777" w:rsidR="004C1A09" w:rsidRPr="004C1A09" w:rsidRDefault="004C1A09" w:rsidP="004C1A09">
      <w:pPr>
        <w:rPr>
          <w:b/>
          <w:bCs/>
        </w:rPr>
      </w:pPr>
      <w:r w:rsidRPr="004C1A09">
        <w:rPr>
          <w:b/>
          <w:bCs/>
        </w:rPr>
        <w:t>A7.1 Transparent and Proactive Community Engagement</w:t>
      </w:r>
    </w:p>
    <w:p w14:paraId="46B16B58" w14:textId="77777777" w:rsidR="004C1A09" w:rsidRPr="004C1A09" w:rsidRDefault="004C1A09" w:rsidP="004C1A09">
      <w:r w:rsidRPr="004C1A09">
        <w:t xml:space="preserve">We have undertaken </w:t>
      </w:r>
      <w:r w:rsidRPr="004C1A09">
        <w:rPr>
          <w:b/>
          <w:bCs/>
        </w:rPr>
        <w:t>consistent and open engagement</w:t>
      </w:r>
      <w:r w:rsidRPr="004C1A09">
        <w:t xml:space="preserve"> with residents through both Parish</w:t>
      </w:r>
      <w:r w:rsidRPr="004C1A09">
        <w:noBreakHyphen/>
        <w:t>hosted and Rother District Council</w:t>
      </w:r>
      <w:r w:rsidRPr="004C1A09">
        <w:noBreakHyphen/>
        <w:t>hosted exhibitions, drop-ins and consultation events. This approach has allowed the community to clearly understand the genuine benefits HG4, Land at The Lodge brings, including:</w:t>
      </w:r>
    </w:p>
    <w:p w14:paraId="1F6FEF2E" w14:textId="77777777" w:rsidR="004C1A09" w:rsidRPr="004C1A09" w:rsidRDefault="004C1A09" w:rsidP="004C1A09">
      <w:pPr>
        <w:numPr>
          <w:ilvl w:val="0"/>
          <w:numId w:val="101"/>
        </w:numPr>
      </w:pPr>
      <w:r w:rsidRPr="004C1A09">
        <w:t xml:space="preserve">Meaningful </w:t>
      </w:r>
      <w:r w:rsidRPr="004C1A09">
        <w:rPr>
          <w:b/>
          <w:bCs/>
        </w:rPr>
        <w:t>safety improvements</w:t>
      </w:r>
      <w:r w:rsidRPr="004C1A09">
        <w:t xml:space="preserve"> linked to A21/A229 interventions.</w:t>
      </w:r>
    </w:p>
    <w:p w14:paraId="243773E1" w14:textId="77777777" w:rsidR="004C1A09" w:rsidRPr="004C1A09" w:rsidRDefault="004C1A09" w:rsidP="004C1A09">
      <w:pPr>
        <w:numPr>
          <w:ilvl w:val="0"/>
          <w:numId w:val="101"/>
        </w:numPr>
      </w:pPr>
      <w:r w:rsidRPr="004C1A09">
        <w:rPr>
          <w:b/>
          <w:bCs/>
        </w:rPr>
        <w:t>Bespoke landscape enhancements</w:t>
      </w:r>
      <w:r w:rsidRPr="004C1A09">
        <w:t xml:space="preserve"> and strengthened GI corridors.</w:t>
      </w:r>
    </w:p>
    <w:p w14:paraId="7E65531B" w14:textId="77777777" w:rsidR="004C1A09" w:rsidRPr="004C1A09" w:rsidRDefault="004C1A09" w:rsidP="004C1A09">
      <w:pPr>
        <w:numPr>
          <w:ilvl w:val="0"/>
          <w:numId w:val="101"/>
        </w:numPr>
      </w:pPr>
      <w:r w:rsidRPr="004C1A09">
        <w:rPr>
          <w:b/>
          <w:bCs/>
        </w:rPr>
        <w:t>Infrastructure</w:t>
      </w:r>
      <w:r w:rsidRPr="004C1A09">
        <w:rPr>
          <w:b/>
          <w:bCs/>
        </w:rPr>
        <w:noBreakHyphen/>
        <w:t>aligned growth</w:t>
      </w:r>
      <w:r w:rsidRPr="004C1A09">
        <w:t>, preventing uncoordinated or reactive expansion.</w:t>
      </w:r>
    </w:p>
    <w:p w14:paraId="103220E2" w14:textId="77777777" w:rsidR="004C1A09" w:rsidRPr="004C1A09" w:rsidRDefault="004C1A09" w:rsidP="004C1A09">
      <w:pPr>
        <w:numPr>
          <w:ilvl w:val="0"/>
          <w:numId w:val="101"/>
        </w:numPr>
      </w:pPr>
      <w:r w:rsidRPr="004C1A09">
        <w:rPr>
          <w:b/>
          <w:bCs/>
        </w:rPr>
        <w:t>Housing for existing and future residents</w:t>
      </w:r>
      <w:r w:rsidRPr="004C1A09">
        <w:t>, supporting village vibrancy, sustainability and long</w:t>
      </w:r>
      <w:r w:rsidRPr="004C1A09">
        <w:noBreakHyphen/>
        <w:t>term security.</w:t>
      </w:r>
    </w:p>
    <w:p w14:paraId="6E242B22" w14:textId="77777777" w:rsidR="004C1A09" w:rsidRPr="004C1A09" w:rsidRDefault="004C1A09" w:rsidP="004C1A09">
      <w:r w:rsidRPr="004C1A09">
        <w:lastRenderedPageBreak/>
        <w:t xml:space="preserve">We recognise that </w:t>
      </w:r>
      <w:r w:rsidRPr="004C1A09">
        <w:rPr>
          <w:b/>
          <w:bCs/>
        </w:rPr>
        <w:t xml:space="preserve">transparency is </w:t>
      </w:r>
      <w:proofErr w:type="gramStart"/>
      <w:r w:rsidRPr="004C1A09">
        <w:rPr>
          <w:b/>
          <w:bCs/>
        </w:rPr>
        <w:t>essential</w:t>
      </w:r>
      <w:r w:rsidRPr="004C1A09">
        <w:t>, and</w:t>
      </w:r>
      <w:proofErr w:type="gramEnd"/>
      <w:r w:rsidRPr="004C1A09">
        <w:t xml:space="preserve"> have embraced this throughout our engagement to date.</w:t>
      </w:r>
    </w:p>
    <w:p w14:paraId="7C97978E" w14:textId="77777777" w:rsidR="004C1A09" w:rsidRPr="004C1A09" w:rsidRDefault="00000000" w:rsidP="004C1A09">
      <w:r>
        <w:pict w14:anchorId="1577F814">
          <v:rect id="_x0000_i1033" style="width:0;height:1.5pt" o:hralign="center" o:hrstd="t" o:hr="t" fillcolor="#a0a0a0" stroked="f"/>
        </w:pict>
      </w:r>
    </w:p>
    <w:p w14:paraId="5E9E2B7A" w14:textId="77777777" w:rsidR="004C1A09" w:rsidRPr="004C1A09" w:rsidRDefault="004C1A09" w:rsidP="004C1A09">
      <w:pPr>
        <w:rPr>
          <w:b/>
          <w:bCs/>
        </w:rPr>
      </w:pPr>
      <w:r w:rsidRPr="004C1A09">
        <w:rPr>
          <w:b/>
          <w:bCs/>
        </w:rPr>
        <w:t>A7.2 Developer Engagement and Viability Testing</w:t>
      </w:r>
    </w:p>
    <w:p w14:paraId="74F6E220" w14:textId="04F6A20B" w:rsidR="004C1A09" w:rsidRPr="004C1A09" w:rsidRDefault="004C1A09" w:rsidP="004C1A09">
      <w:r w:rsidRPr="004C1A09">
        <w:t xml:space="preserve">We have undertaken detailed and constructive discussions with </w:t>
      </w:r>
      <w:r w:rsidRPr="004C1A09">
        <w:rPr>
          <w:b/>
          <w:bCs/>
        </w:rPr>
        <w:t>multiple reputable, high</w:t>
      </w:r>
      <w:r w:rsidRPr="004C1A09">
        <w:rPr>
          <w:b/>
          <w:bCs/>
        </w:rPr>
        <w:noBreakHyphen/>
        <w:t>quality</w:t>
      </w:r>
      <w:r w:rsidR="00667772">
        <w:rPr>
          <w:b/>
          <w:bCs/>
        </w:rPr>
        <w:t>, scalable</w:t>
      </w:r>
      <w:r w:rsidRPr="004C1A09">
        <w:rPr>
          <w:b/>
          <w:bCs/>
        </w:rPr>
        <w:t xml:space="preserve"> developers</w:t>
      </w:r>
      <w:r w:rsidRPr="004C1A09">
        <w:t xml:space="preserve"> with strong track records in delivering complex, landscape</w:t>
      </w:r>
      <w:r w:rsidRPr="004C1A09">
        <w:noBreakHyphen/>
        <w:t>sensitive sites. These discussions have advanced beyond early interest and now include:</w:t>
      </w:r>
    </w:p>
    <w:p w14:paraId="3E4DDAAA" w14:textId="77777777" w:rsidR="004C1A09" w:rsidRPr="004C1A09" w:rsidRDefault="004C1A09" w:rsidP="004C1A09">
      <w:pPr>
        <w:numPr>
          <w:ilvl w:val="0"/>
          <w:numId w:val="102"/>
        </w:numPr>
      </w:pPr>
      <w:r w:rsidRPr="004C1A09">
        <w:rPr>
          <w:b/>
          <w:bCs/>
        </w:rPr>
        <w:t xml:space="preserve">Active </w:t>
      </w:r>
      <w:proofErr w:type="spellStart"/>
      <w:r w:rsidRPr="004C1A09">
        <w:rPr>
          <w:b/>
          <w:bCs/>
        </w:rPr>
        <w:t>masterplanning</w:t>
      </w:r>
      <w:proofErr w:type="spellEnd"/>
      <w:r w:rsidRPr="004C1A09">
        <w:rPr>
          <w:b/>
          <w:bCs/>
        </w:rPr>
        <w:t xml:space="preserve"> input</w:t>
      </w:r>
      <w:r w:rsidRPr="004C1A09">
        <w:t>, shaping the evolving concept plan.</w:t>
      </w:r>
    </w:p>
    <w:p w14:paraId="4BCA7B1B" w14:textId="77777777" w:rsidR="004C1A09" w:rsidRPr="004C1A09" w:rsidRDefault="004C1A09" w:rsidP="004C1A09">
      <w:pPr>
        <w:numPr>
          <w:ilvl w:val="0"/>
          <w:numId w:val="102"/>
        </w:numPr>
      </w:pPr>
      <w:r w:rsidRPr="004C1A09">
        <w:rPr>
          <w:b/>
          <w:bCs/>
        </w:rPr>
        <w:t>Initial viability testing</w:t>
      </w:r>
      <w:r w:rsidRPr="004C1A09">
        <w:t>, confirming the site’s realistic and sustainable deliverability.</w:t>
      </w:r>
    </w:p>
    <w:p w14:paraId="31E1A25C" w14:textId="77777777" w:rsidR="004C1A09" w:rsidRPr="004C1A09" w:rsidRDefault="004C1A09" w:rsidP="004C1A09">
      <w:pPr>
        <w:numPr>
          <w:ilvl w:val="0"/>
          <w:numId w:val="102"/>
        </w:numPr>
      </w:pPr>
      <w:r w:rsidRPr="004C1A09">
        <w:rPr>
          <w:b/>
          <w:bCs/>
        </w:rPr>
        <w:t>Collaborative exploration of design, access and phasing options</w:t>
      </w:r>
      <w:r w:rsidRPr="004C1A09">
        <w:t>, ensuring alignment with both local character and infrastructure requirements.</w:t>
      </w:r>
    </w:p>
    <w:p w14:paraId="381E7E50" w14:textId="77777777" w:rsidR="004C1A09" w:rsidRPr="004C1A09" w:rsidRDefault="004C1A09" w:rsidP="004C1A09">
      <w:r w:rsidRPr="004C1A09">
        <w:t xml:space="preserve">All credible development partners engaged to date recognise </w:t>
      </w:r>
      <w:r w:rsidRPr="004C1A09">
        <w:rPr>
          <w:b/>
          <w:bCs/>
        </w:rPr>
        <w:t>HG4, Land at The Lodge’s strategic potential</w:t>
      </w:r>
      <w:r w:rsidRPr="004C1A09">
        <w:t xml:space="preserve">, its </w:t>
      </w:r>
      <w:r w:rsidRPr="004C1A09">
        <w:rPr>
          <w:b/>
          <w:bCs/>
        </w:rPr>
        <w:t>realistic deliverability</w:t>
      </w:r>
      <w:r w:rsidRPr="004C1A09">
        <w:t>, and its ability to meet both local and district</w:t>
      </w:r>
      <w:r w:rsidRPr="004C1A09">
        <w:noBreakHyphen/>
        <w:t>wide objectives.</w:t>
      </w:r>
    </w:p>
    <w:p w14:paraId="04E08334" w14:textId="77777777" w:rsidR="004C1A09" w:rsidRPr="004C1A09" w:rsidRDefault="004C1A09" w:rsidP="004C1A09">
      <w:r w:rsidRPr="004C1A09">
        <w:t xml:space="preserve">This early collaboration provides strong confidence that HG4, Land at The Lodge can be delivered in a </w:t>
      </w:r>
      <w:r w:rsidRPr="004C1A09">
        <w:rPr>
          <w:b/>
          <w:bCs/>
        </w:rPr>
        <w:t>phased, feasible and policy</w:t>
      </w:r>
      <w:r w:rsidRPr="004C1A09">
        <w:rPr>
          <w:b/>
          <w:bCs/>
        </w:rPr>
        <w:noBreakHyphen/>
        <w:t>compliant manner</w:t>
      </w:r>
      <w:r w:rsidRPr="004C1A09">
        <w:t xml:space="preserve"> once allocated.</w:t>
      </w:r>
    </w:p>
    <w:p w14:paraId="3E27DEFC" w14:textId="77777777" w:rsidR="004C1A09" w:rsidRDefault="004C1A09" w:rsidP="00633C80"/>
    <w:p w14:paraId="718A6788" w14:textId="63E40886" w:rsidR="00633C80" w:rsidRPr="00633C80" w:rsidRDefault="00000000" w:rsidP="00633C80">
      <w:r>
        <w:pict w14:anchorId="1C4C3CD8">
          <v:rect id="_x0000_i1034" style="width:0;height:1.5pt" o:hralign="center" o:hrstd="t" o:hr="t" fillcolor="#a0a0a0" stroked="f"/>
        </w:pict>
      </w:r>
    </w:p>
    <w:p w14:paraId="65B2D273" w14:textId="77777777" w:rsidR="00633C80" w:rsidRPr="00633C80" w:rsidRDefault="00633C80" w:rsidP="00633C80">
      <w:pPr>
        <w:rPr>
          <w:b/>
          <w:bCs/>
        </w:rPr>
      </w:pPr>
      <w:r w:rsidRPr="00633C80">
        <w:rPr>
          <w:b/>
          <w:bCs/>
        </w:rPr>
        <w:t>A8. Formal Conclusion and Requests</w:t>
      </w:r>
    </w:p>
    <w:p w14:paraId="18408455" w14:textId="77777777" w:rsidR="00633C80" w:rsidRPr="00633C80" w:rsidRDefault="00633C80" w:rsidP="00633C80">
      <w:r w:rsidRPr="00633C80">
        <w:rPr>
          <w:b/>
          <w:bCs/>
        </w:rPr>
        <w:t>Conclusion:</w:t>
      </w:r>
      <w:r w:rsidRPr="00633C80">
        <w:br/>
        <w:t>HG4, Land at The Lodge is demonstrably available, suitable, and deliverable. It occupies an evidence</w:t>
      </w:r>
      <w:r w:rsidRPr="00633C80">
        <w:noBreakHyphen/>
        <w:t>supported location at the eastern edge of Hurst Green and can accommodate a landscape</w:t>
      </w:r>
      <w:r w:rsidRPr="00633C80">
        <w:noBreakHyphen/>
        <w:t>led development with:</w:t>
      </w:r>
    </w:p>
    <w:p w14:paraId="7E2182B2" w14:textId="77777777" w:rsidR="00633C80" w:rsidRPr="00633C80" w:rsidRDefault="00633C80" w:rsidP="00633C80">
      <w:pPr>
        <w:numPr>
          <w:ilvl w:val="0"/>
          <w:numId w:val="95"/>
        </w:numPr>
      </w:pPr>
      <w:r w:rsidRPr="00633C80">
        <w:t>Proportionate HWNL mitigation</w:t>
      </w:r>
    </w:p>
    <w:p w14:paraId="669FF45A" w14:textId="77777777" w:rsidR="00633C80" w:rsidRPr="00633C80" w:rsidRDefault="00633C80" w:rsidP="00633C80">
      <w:pPr>
        <w:numPr>
          <w:ilvl w:val="0"/>
          <w:numId w:val="95"/>
        </w:numPr>
      </w:pPr>
      <w:r w:rsidRPr="00633C80">
        <w:t>On</w:t>
      </w:r>
      <w:r w:rsidRPr="00633C80">
        <w:noBreakHyphen/>
        <w:t>site BNG</w:t>
      </w:r>
    </w:p>
    <w:p w14:paraId="216E0D1E" w14:textId="77777777" w:rsidR="00633C80" w:rsidRPr="00633C80" w:rsidRDefault="00633C80" w:rsidP="00633C80">
      <w:pPr>
        <w:numPr>
          <w:ilvl w:val="0"/>
          <w:numId w:val="95"/>
        </w:numPr>
      </w:pPr>
      <w:r w:rsidRPr="00633C80">
        <w:t>Strong GI</w:t>
      </w:r>
    </w:p>
    <w:p w14:paraId="15FA0B5F" w14:textId="3C298BFF" w:rsidR="00633C80" w:rsidRPr="00633C80" w:rsidRDefault="00633C80" w:rsidP="00633C80">
      <w:pPr>
        <w:numPr>
          <w:ilvl w:val="0"/>
          <w:numId w:val="95"/>
        </w:numPr>
      </w:pPr>
      <w:r w:rsidRPr="00633C80">
        <w:t>Meaningful A21/A229 safety</w:t>
      </w:r>
      <w:r w:rsidRPr="00633C80">
        <w:noBreakHyphen/>
        <w:t>led</w:t>
      </w:r>
      <w:r w:rsidR="00925602">
        <w:t xml:space="preserve"> infrastructure &amp;</w:t>
      </w:r>
      <w:r w:rsidRPr="00633C80">
        <w:t xml:space="preserve"> transport benefits</w:t>
      </w:r>
    </w:p>
    <w:p w14:paraId="3492FC53" w14:textId="77777777" w:rsidR="00633C80" w:rsidRPr="00633C80" w:rsidRDefault="00633C80" w:rsidP="00633C80">
      <w:r w:rsidRPr="00633C80">
        <w:t>It is consistent with:</w:t>
      </w:r>
    </w:p>
    <w:p w14:paraId="05E6DA91" w14:textId="77777777" w:rsidR="00633C80" w:rsidRPr="00633C80" w:rsidRDefault="00633C80" w:rsidP="00633C80">
      <w:pPr>
        <w:numPr>
          <w:ilvl w:val="0"/>
          <w:numId w:val="96"/>
        </w:numPr>
      </w:pPr>
      <w:r w:rsidRPr="00633C80">
        <w:t>National planning policy</w:t>
      </w:r>
    </w:p>
    <w:p w14:paraId="045B9B0F" w14:textId="77777777" w:rsidR="00633C80" w:rsidRPr="00633C80" w:rsidRDefault="00633C80" w:rsidP="00633C80">
      <w:pPr>
        <w:numPr>
          <w:ilvl w:val="0"/>
          <w:numId w:val="96"/>
        </w:numPr>
      </w:pPr>
      <w:r w:rsidRPr="00633C80">
        <w:t>The Made Neighbourhood Plan</w:t>
      </w:r>
    </w:p>
    <w:p w14:paraId="495852A2" w14:textId="77777777" w:rsidR="00633C80" w:rsidRPr="00633C80" w:rsidRDefault="00633C80" w:rsidP="00633C80">
      <w:pPr>
        <w:numPr>
          <w:ilvl w:val="0"/>
          <w:numId w:val="96"/>
        </w:numPr>
      </w:pPr>
      <w:r w:rsidRPr="00633C80">
        <w:t>Updated Local Plan evidence including LAN1 and the 2026 Development Strategy</w:t>
      </w:r>
    </w:p>
    <w:p w14:paraId="5C66F5EE" w14:textId="77777777" w:rsidR="00633C80" w:rsidRPr="00633C80" w:rsidRDefault="00633C80" w:rsidP="00633C80">
      <w:pPr>
        <w:numPr>
          <w:ilvl w:val="0"/>
          <w:numId w:val="96"/>
        </w:numPr>
      </w:pPr>
      <w:r w:rsidRPr="00633C80">
        <w:t>RDC’s design, landscape and GI expectations for high</w:t>
      </w:r>
      <w:r w:rsidRPr="00633C80">
        <w:noBreakHyphen/>
        <w:t>quality major development</w:t>
      </w:r>
    </w:p>
    <w:p w14:paraId="74F58692" w14:textId="77777777" w:rsidR="00633C80" w:rsidRPr="00633C80" w:rsidRDefault="00633C80" w:rsidP="00633C80">
      <w:pPr>
        <w:rPr>
          <w:b/>
          <w:bCs/>
        </w:rPr>
      </w:pPr>
      <w:r w:rsidRPr="00633C80">
        <w:rPr>
          <w:b/>
          <w:bCs/>
        </w:rPr>
        <w:t>A8.1 Proportionate next</w:t>
      </w:r>
      <w:r w:rsidRPr="00633C80">
        <w:rPr>
          <w:b/>
          <w:bCs/>
        </w:rPr>
        <w:noBreakHyphen/>
        <w:t>stage evidence</w:t>
      </w:r>
    </w:p>
    <w:p w14:paraId="0A388A73" w14:textId="77777777" w:rsidR="00633C80" w:rsidRDefault="00633C80" w:rsidP="00633C80">
      <w:r w:rsidRPr="00633C80">
        <w:t xml:space="preserve">We welcome the council’s ongoing, proportionate updates to its evidence base and will actively support any further landscape, transport, infrastructure, design, drainage, or ecology work that the </w:t>
      </w:r>
      <w:r w:rsidRPr="00633C80">
        <w:lastRenderedPageBreak/>
        <w:t>council and statutory consultees consider necessary as the plan moves to Regulation 19. As landowners, we will co</w:t>
      </w:r>
      <w:r w:rsidRPr="00633C80">
        <w:noBreakHyphen/>
        <w:t>operate fully in a timely manner so the authority can finalise concise, decision-ready evidence that secures a sound, deliverable HG4, Land at The Lodge allocation.</w:t>
      </w:r>
    </w:p>
    <w:p w14:paraId="4903020F" w14:textId="77777777" w:rsidR="00667772" w:rsidRPr="00667772" w:rsidRDefault="00B7755B" w:rsidP="00667772">
      <w:r>
        <w:t xml:space="preserve">We will continue to engage with </w:t>
      </w:r>
      <w:r w:rsidR="00E62658">
        <w:t>National Highways</w:t>
      </w:r>
      <w:r w:rsidR="00BF6A54">
        <w:t xml:space="preserve"> &amp;</w:t>
      </w:r>
      <w:r w:rsidR="00E62658">
        <w:t xml:space="preserve"> elected officials on the safety led, </w:t>
      </w:r>
      <w:r w:rsidR="00BF6A54">
        <w:t>infrastructure</w:t>
      </w:r>
      <w:r w:rsidR="00E62658">
        <w:t xml:space="preserve"> sol</w:t>
      </w:r>
      <w:r w:rsidR="001241B1">
        <w:t>ution at A21/A229 junction, Coopers Corner.</w:t>
      </w:r>
      <w:r w:rsidR="00667772">
        <w:t xml:space="preserve"> </w:t>
      </w:r>
      <w:r w:rsidR="00667772" w:rsidRPr="00667772">
        <w:t xml:space="preserve">We will also continue to undertake </w:t>
      </w:r>
      <w:r w:rsidR="00667772" w:rsidRPr="00667772">
        <w:rPr>
          <w:b/>
          <w:bCs/>
        </w:rPr>
        <w:t>consistent and open engagement</w:t>
      </w:r>
      <w:r w:rsidR="00667772" w:rsidRPr="00667772">
        <w:t xml:space="preserve"> with residents.</w:t>
      </w:r>
    </w:p>
    <w:p w14:paraId="3624178C" w14:textId="77777777" w:rsidR="00633C80" w:rsidRPr="00633C80" w:rsidRDefault="00000000" w:rsidP="00633C80">
      <w:r>
        <w:pict w14:anchorId="33C6F313">
          <v:rect id="_x0000_i1035" style="width:0;height:1.5pt" o:hralign="center" o:hrstd="t" o:hr="t" fillcolor="#a0a0a0" stroked="f"/>
        </w:pict>
      </w:r>
    </w:p>
    <w:p w14:paraId="21A8316D" w14:textId="77777777" w:rsidR="00633C80" w:rsidRPr="00633C80" w:rsidRDefault="00633C80" w:rsidP="00633C80">
      <w:pPr>
        <w:rPr>
          <w:b/>
          <w:bCs/>
        </w:rPr>
      </w:pPr>
      <w:r w:rsidRPr="00633C80">
        <w:rPr>
          <w:b/>
          <w:bCs/>
        </w:rPr>
        <w:t>Requests to Rother District Council</w:t>
      </w:r>
    </w:p>
    <w:p w14:paraId="4C7CD4B9" w14:textId="4A116AE0" w:rsidR="00633C80" w:rsidRPr="00633C80" w:rsidRDefault="00633C80" w:rsidP="00633C80">
      <w:pPr>
        <w:numPr>
          <w:ilvl w:val="0"/>
          <w:numId w:val="97"/>
        </w:numPr>
      </w:pPr>
      <w:r w:rsidRPr="00633C80">
        <w:t xml:space="preserve">Retain HG4, Land at The Lodge as a strategic allocation of </w:t>
      </w:r>
      <w:r w:rsidR="00BF6A54">
        <w:t>some</w:t>
      </w:r>
      <w:r w:rsidRPr="00633C80">
        <w:t xml:space="preserve"> 150 dwellings in the Draft Local Plan, recognising its capacity to deliver HWNL</w:t>
      </w:r>
      <w:r w:rsidRPr="00633C80">
        <w:noBreakHyphen/>
        <w:t>appropriate, landscape</w:t>
      </w:r>
      <w:r w:rsidRPr="00633C80">
        <w:noBreakHyphen/>
        <w:t>led growth.</w:t>
      </w:r>
    </w:p>
    <w:p w14:paraId="6BF9AAE6" w14:textId="77777777" w:rsidR="00633C80" w:rsidRPr="00633C80" w:rsidRDefault="00633C80" w:rsidP="00633C80">
      <w:pPr>
        <w:numPr>
          <w:ilvl w:val="0"/>
          <w:numId w:val="97"/>
        </w:numPr>
      </w:pPr>
      <w:r w:rsidRPr="00633C80">
        <w:t>Note the confirmed heritage position for The Lodge (no designation; NPPF 203/209 not engaged) and reflect this baseline in the plan evidence.</w:t>
      </w:r>
    </w:p>
    <w:p w14:paraId="641E36C2" w14:textId="77777777" w:rsidR="00633C80" w:rsidRPr="00633C80" w:rsidRDefault="00633C80" w:rsidP="00633C80">
      <w:pPr>
        <w:numPr>
          <w:ilvl w:val="0"/>
          <w:numId w:val="97"/>
        </w:numPr>
      </w:pPr>
      <w:r w:rsidRPr="00633C80">
        <w:t>Record the biodiversity baseline accurately, noting the absence of receptor sites in Hurst Green/Etchingham/TN19 and securing BNG via national metrics at application stage.</w:t>
      </w:r>
    </w:p>
    <w:p w14:paraId="76279E65" w14:textId="0941EF4A" w:rsidR="00633C80" w:rsidRPr="00633C80" w:rsidRDefault="00633C80" w:rsidP="00633C80">
      <w:pPr>
        <w:numPr>
          <w:ilvl w:val="0"/>
          <w:numId w:val="97"/>
        </w:numPr>
      </w:pPr>
      <w:r w:rsidRPr="00633C80">
        <w:t>Continue and formalise engagement with National Highways and East Sussex County Council to shape a safety</w:t>
      </w:r>
      <w:r w:rsidRPr="00633C80">
        <w:noBreakHyphen/>
        <w:t xml:space="preserve">led </w:t>
      </w:r>
      <w:r w:rsidR="00D71A1D">
        <w:t xml:space="preserve">infrastructure </w:t>
      </w:r>
      <w:r w:rsidRPr="00633C80">
        <w:t>package for Coopers Corner/A21 that can be secured through allocation wording and/or delivery triggers.</w:t>
      </w:r>
    </w:p>
    <w:p w14:paraId="68F47470" w14:textId="77777777" w:rsidR="00633C80" w:rsidRPr="00633C80" w:rsidRDefault="00633C80" w:rsidP="00633C80">
      <w:pPr>
        <w:numPr>
          <w:ilvl w:val="0"/>
          <w:numId w:val="97"/>
        </w:numPr>
      </w:pPr>
      <w:r w:rsidRPr="00633C80">
        <w:t>Confirm the allocation’s design, landscape and GI parameters (as already drafted) so that any future proposal is required to meet these criteria as a condition of delivery.</w:t>
      </w:r>
    </w:p>
    <w:p w14:paraId="0523CE53" w14:textId="1AEFD868" w:rsidR="00633C80" w:rsidRPr="00633C80" w:rsidRDefault="00633C80" w:rsidP="00633C80">
      <w:pPr>
        <w:numPr>
          <w:ilvl w:val="0"/>
          <w:numId w:val="97"/>
        </w:numPr>
      </w:pPr>
      <w:r w:rsidRPr="00633C80">
        <w:t xml:space="preserve">Acknowledge ongoing developer interest and initial viability work as positive indicators of </w:t>
      </w:r>
      <w:proofErr w:type="gramStart"/>
      <w:r w:rsidRPr="00633C80">
        <w:t>deliverability, and</w:t>
      </w:r>
      <w:proofErr w:type="gramEnd"/>
      <w:r w:rsidRPr="00633C80">
        <w:t xml:space="preserve"> invite further technical dialogue with </w:t>
      </w:r>
      <w:r w:rsidR="00667772">
        <w:t>us as</w:t>
      </w:r>
      <w:r w:rsidRPr="00633C80">
        <w:t xml:space="preserve"> landowners to align phasing, infrastructure and housing delivery.</w:t>
      </w:r>
    </w:p>
    <w:p w14:paraId="49AEED44" w14:textId="77777777" w:rsidR="00633C80" w:rsidRPr="00633C80" w:rsidRDefault="00633C80" w:rsidP="00633C80">
      <w:pPr>
        <w:numPr>
          <w:ilvl w:val="0"/>
          <w:numId w:val="97"/>
        </w:numPr>
      </w:pPr>
      <w:r w:rsidRPr="00633C80">
        <w:t>Convene a focused allocation workshop with RDC, National Highways and ESCC to agree in</w:t>
      </w:r>
      <w:r w:rsidRPr="00633C80">
        <w:noBreakHyphen/>
      </w:r>
      <w:proofErr w:type="gramStart"/>
      <w:r w:rsidRPr="00633C80">
        <w:t>principle</w:t>
      </w:r>
      <w:proofErr w:type="gramEnd"/>
      <w:r w:rsidRPr="00633C80">
        <w:t xml:space="preserve"> safety interventions, proportionate evidence, and a deliverable, infrastructure</w:t>
      </w:r>
      <w:r w:rsidRPr="00633C80">
        <w:noBreakHyphen/>
        <w:t>aligned phasing approach for Regulation 19.</w:t>
      </w:r>
    </w:p>
    <w:p w14:paraId="56D11C7F" w14:textId="77777777" w:rsidR="00633C80" w:rsidRPr="00633C80" w:rsidRDefault="00000000" w:rsidP="00633C80">
      <w:r>
        <w:pict w14:anchorId="7267FA1D">
          <v:rect id="_x0000_i1036" style="width:0;height:1.5pt" o:hralign="center" o:hrstd="t" o:hr="t" fillcolor="#a0a0a0" stroked="f"/>
        </w:pict>
      </w:r>
    </w:p>
    <w:p w14:paraId="2F3F2953" w14:textId="77777777" w:rsidR="00633C80" w:rsidRPr="00633C80" w:rsidRDefault="00633C80" w:rsidP="00633C80">
      <w:pPr>
        <w:rPr>
          <w:b/>
          <w:bCs/>
        </w:rPr>
      </w:pPr>
      <w:r w:rsidRPr="00633C80">
        <w:rPr>
          <w:b/>
          <w:bCs/>
        </w:rPr>
        <w:t>Statement of commitment</w:t>
      </w:r>
    </w:p>
    <w:p w14:paraId="2521324A" w14:textId="300F7CFA" w:rsidR="00633C80" w:rsidRDefault="00633C80" w:rsidP="00633C80">
      <w:r w:rsidRPr="00633C80">
        <w:t>We remain committed to working constructively with RDC, National Highways, ESCC and local residents to deliver a high</w:t>
      </w:r>
      <w:r w:rsidRPr="00633C80">
        <w:noBreakHyphen/>
        <w:t>quality, policy-compliant scheme at HG4, Land at The Lodge—one that respects the High Weald landscape, enhances village safety and connectivity, delivers affordable homes, and provides long</w:t>
      </w:r>
      <w:r w:rsidRPr="00633C80">
        <w:noBreakHyphen/>
        <w:t>term environmental and community benefits</w:t>
      </w:r>
      <w:r w:rsidR="00667772">
        <w:t xml:space="preserve"> </w:t>
      </w:r>
      <w:r w:rsidR="00667772" w:rsidRPr="00667772">
        <w:t>requested by our local community via the NP.</w:t>
      </w:r>
    </w:p>
    <w:p w14:paraId="4D443AC1" w14:textId="77777777" w:rsidR="00806977" w:rsidRDefault="00806977" w:rsidP="00633C80"/>
    <w:p w14:paraId="7A954D9B" w14:textId="77777777" w:rsidR="00806977" w:rsidRPr="00633C80" w:rsidRDefault="00806977" w:rsidP="00633C80"/>
    <w:p w14:paraId="18F902D2" w14:textId="77777777" w:rsidR="00804BDA" w:rsidRPr="00633C80" w:rsidRDefault="00804BDA" w:rsidP="00633C80"/>
    <w:sectPr w:rsidR="00804BDA" w:rsidRPr="00633C80" w:rsidSect="00B821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62A"/>
    <w:multiLevelType w:val="multilevel"/>
    <w:tmpl w:val="B6F8E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479C3"/>
    <w:multiLevelType w:val="multilevel"/>
    <w:tmpl w:val="1792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A5467"/>
    <w:multiLevelType w:val="multilevel"/>
    <w:tmpl w:val="7ABE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45C6"/>
    <w:multiLevelType w:val="multilevel"/>
    <w:tmpl w:val="19EA6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DA4DA8"/>
    <w:multiLevelType w:val="multilevel"/>
    <w:tmpl w:val="EC06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87CA2"/>
    <w:multiLevelType w:val="hybridMultilevel"/>
    <w:tmpl w:val="6FA47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855B64"/>
    <w:multiLevelType w:val="multilevel"/>
    <w:tmpl w:val="98C6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F5243"/>
    <w:multiLevelType w:val="multilevel"/>
    <w:tmpl w:val="5840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DA6CCF"/>
    <w:multiLevelType w:val="multilevel"/>
    <w:tmpl w:val="307A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070EF0"/>
    <w:multiLevelType w:val="multilevel"/>
    <w:tmpl w:val="5AB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0272E7"/>
    <w:multiLevelType w:val="multilevel"/>
    <w:tmpl w:val="C01E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145D6"/>
    <w:multiLevelType w:val="multilevel"/>
    <w:tmpl w:val="D18A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F101B"/>
    <w:multiLevelType w:val="multilevel"/>
    <w:tmpl w:val="0A90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EC68FD"/>
    <w:multiLevelType w:val="multilevel"/>
    <w:tmpl w:val="E6C0F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02891"/>
    <w:multiLevelType w:val="multilevel"/>
    <w:tmpl w:val="E3C4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B93820"/>
    <w:multiLevelType w:val="multilevel"/>
    <w:tmpl w:val="C3E4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936CF6"/>
    <w:multiLevelType w:val="multilevel"/>
    <w:tmpl w:val="E72A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6442B5"/>
    <w:multiLevelType w:val="multilevel"/>
    <w:tmpl w:val="C5667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D82159"/>
    <w:multiLevelType w:val="multilevel"/>
    <w:tmpl w:val="1558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7A505F"/>
    <w:multiLevelType w:val="multilevel"/>
    <w:tmpl w:val="2446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9200C9"/>
    <w:multiLevelType w:val="multilevel"/>
    <w:tmpl w:val="82E2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011EFF"/>
    <w:multiLevelType w:val="multilevel"/>
    <w:tmpl w:val="B58C3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4B7EDA"/>
    <w:multiLevelType w:val="multilevel"/>
    <w:tmpl w:val="8F9E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7130A3"/>
    <w:multiLevelType w:val="multilevel"/>
    <w:tmpl w:val="333A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F56EC7"/>
    <w:multiLevelType w:val="multilevel"/>
    <w:tmpl w:val="328A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205EB1"/>
    <w:multiLevelType w:val="multilevel"/>
    <w:tmpl w:val="06B0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2D676C"/>
    <w:multiLevelType w:val="multilevel"/>
    <w:tmpl w:val="AF8C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D70442"/>
    <w:multiLevelType w:val="multilevel"/>
    <w:tmpl w:val="23A2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C1112B"/>
    <w:multiLevelType w:val="multilevel"/>
    <w:tmpl w:val="92F0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E318BC"/>
    <w:multiLevelType w:val="multilevel"/>
    <w:tmpl w:val="125CD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E7D21BB"/>
    <w:multiLevelType w:val="multilevel"/>
    <w:tmpl w:val="98EE5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F77227F"/>
    <w:multiLevelType w:val="multilevel"/>
    <w:tmpl w:val="45FC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E6377C"/>
    <w:multiLevelType w:val="multilevel"/>
    <w:tmpl w:val="7D3C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526611"/>
    <w:multiLevelType w:val="multilevel"/>
    <w:tmpl w:val="C348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A549A8"/>
    <w:multiLevelType w:val="multilevel"/>
    <w:tmpl w:val="CA2E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372F48"/>
    <w:multiLevelType w:val="multilevel"/>
    <w:tmpl w:val="3DF4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593DB0"/>
    <w:multiLevelType w:val="multilevel"/>
    <w:tmpl w:val="7FC8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0E650B"/>
    <w:multiLevelType w:val="multilevel"/>
    <w:tmpl w:val="5226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BB3B31"/>
    <w:multiLevelType w:val="multilevel"/>
    <w:tmpl w:val="FD4A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4AA2C18"/>
    <w:multiLevelType w:val="multilevel"/>
    <w:tmpl w:val="B486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054266"/>
    <w:multiLevelType w:val="multilevel"/>
    <w:tmpl w:val="FC72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B41DB7"/>
    <w:multiLevelType w:val="multilevel"/>
    <w:tmpl w:val="6256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173C7D"/>
    <w:multiLevelType w:val="multilevel"/>
    <w:tmpl w:val="7528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EB19F2"/>
    <w:multiLevelType w:val="multilevel"/>
    <w:tmpl w:val="10F2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11446B"/>
    <w:multiLevelType w:val="multilevel"/>
    <w:tmpl w:val="DB60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47323A"/>
    <w:multiLevelType w:val="multilevel"/>
    <w:tmpl w:val="25FA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E905C2"/>
    <w:multiLevelType w:val="multilevel"/>
    <w:tmpl w:val="12D0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CA1728"/>
    <w:multiLevelType w:val="multilevel"/>
    <w:tmpl w:val="3CEA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80290C"/>
    <w:multiLevelType w:val="multilevel"/>
    <w:tmpl w:val="F8D6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5060A9"/>
    <w:multiLevelType w:val="multilevel"/>
    <w:tmpl w:val="1A10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406DA8"/>
    <w:multiLevelType w:val="multilevel"/>
    <w:tmpl w:val="1D7E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A7051F"/>
    <w:multiLevelType w:val="multilevel"/>
    <w:tmpl w:val="6EC0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3C61E0"/>
    <w:multiLevelType w:val="multilevel"/>
    <w:tmpl w:val="4046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68783D"/>
    <w:multiLevelType w:val="multilevel"/>
    <w:tmpl w:val="42DA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9E17D39"/>
    <w:multiLevelType w:val="multilevel"/>
    <w:tmpl w:val="9882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AF96D92"/>
    <w:multiLevelType w:val="multilevel"/>
    <w:tmpl w:val="A6FC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D6E4CDB"/>
    <w:multiLevelType w:val="multilevel"/>
    <w:tmpl w:val="4B1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BE7666"/>
    <w:multiLevelType w:val="multilevel"/>
    <w:tmpl w:val="DD5E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04F34FE"/>
    <w:multiLevelType w:val="multilevel"/>
    <w:tmpl w:val="6456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EB20C6"/>
    <w:multiLevelType w:val="multilevel"/>
    <w:tmpl w:val="1450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32D30FD"/>
    <w:multiLevelType w:val="multilevel"/>
    <w:tmpl w:val="360C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5753DB2"/>
    <w:multiLevelType w:val="multilevel"/>
    <w:tmpl w:val="4FBA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60E1742"/>
    <w:multiLevelType w:val="multilevel"/>
    <w:tmpl w:val="CBC6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6D747DC"/>
    <w:multiLevelType w:val="multilevel"/>
    <w:tmpl w:val="19EE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97C21E7"/>
    <w:multiLevelType w:val="multilevel"/>
    <w:tmpl w:val="A358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9A737D4"/>
    <w:multiLevelType w:val="multilevel"/>
    <w:tmpl w:val="EB08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D46056A"/>
    <w:multiLevelType w:val="multilevel"/>
    <w:tmpl w:val="D330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E105B57"/>
    <w:multiLevelType w:val="multilevel"/>
    <w:tmpl w:val="C416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664782"/>
    <w:multiLevelType w:val="multilevel"/>
    <w:tmpl w:val="337A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8F7786"/>
    <w:multiLevelType w:val="multilevel"/>
    <w:tmpl w:val="62DA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650F84"/>
    <w:multiLevelType w:val="multilevel"/>
    <w:tmpl w:val="D8B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2911624"/>
    <w:multiLevelType w:val="multilevel"/>
    <w:tmpl w:val="2C26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39A461D"/>
    <w:multiLevelType w:val="multilevel"/>
    <w:tmpl w:val="3468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55B2D57"/>
    <w:multiLevelType w:val="multilevel"/>
    <w:tmpl w:val="5354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5B64F2C"/>
    <w:multiLevelType w:val="multilevel"/>
    <w:tmpl w:val="FEA2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F378CC"/>
    <w:multiLevelType w:val="multilevel"/>
    <w:tmpl w:val="16E0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6842282"/>
    <w:multiLevelType w:val="multilevel"/>
    <w:tmpl w:val="2CC4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8031B4A"/>
    <w:multiLevelType w:val="multilevel"/>
    <w:tmpl w:val="22BA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80E2C4F"/>
    <w:multiLevelType w:val="multilevel"/>
    <w:tmpl w:val="3E88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9645E82"/>
    <w:multiLevelType w:val="multilevel"/>
    <w:tmpl w:val="BB62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E25A21"/>
    <w:multiLevelType w:val="multilevel"/>
    <w:tmpl w:val="CF56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AE81B27"/>
    <w:multiLevelType w:val="multilevel"/>
    <w:tmpl w:val="A5F2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C303491"/>
    <w:multiLevelType w:val="multilevel"/>
    <w:tmpl w:val="D358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F3764A"/>
    <w:multiLevelType w:val="multilevel"/>
    <w:tmpl w:val="7F04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36116F"/>
    <w:multiLevelType w:val="multilevel"/>
    <w:tmpl w:val="275A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1CE4665"/>
    <w:multiLevelType w:val="multilevel"/>
    <w:tmpl w:val="8A7C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1FD42FB"/>
    <w:multiLevelType w:val="multilevel"/>
    <w:tmpl w:val="A71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4E6C43"/>
    <w:multiLevelType w:val="multilevel"/>
    <w:tmpl w:val="1A40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2A62337"/>
    <w:multiLevelType w:val="multilevel"/>
    <w:tmpl w:val="654E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48E2F95"/>
    <w:multiLevelType w:val="multilevel"/>
    <w:tmpl w:val="2B00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63D5CDD"/>
    <w:multiLevelType w:val="multilevel"/>
    <w:tmpl w:val="9794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7D86F40"/>
    <w:multiLevelType w:val="multilevel"/>
    <w:tmpl w:val="8674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89C38A8"/>
    <w:multiLevelType w:val="multilevel"/>
    <w:tmpl w:val="7C88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136AC7"/>
    <w:multiLevelType w:val="multilevel"/>
    <w:tmpl w:val="59DC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ADD3F96"/>
    <w:multiLevelType w:val="multilevel"/>
    <w:tmpl w:val="2058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B762D25"/>
    <w:multiLevelType w:val="multilevel"/>
    <w:tmpl w:val="22AA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BC50F08"/>
    <w:multiLevelType w:val="multilevel"/>
    <w:tmpl w:val="C43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DBF5F1F"/>
    <w:multiLevelType w:val="multilevel"/>
    <w:tmpl w:val="EB22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F3D1893"/>
    <w:multiLevelType w:val="multilevel"/>
    <w:tmpl w:val="DCE2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F9F4296"/>
    <w:multiLevelType w:val="multilevel"/>
    <w:tmpl w:val="9128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FBE5E66"/>
    <w:multiLevelType w:val="multilevel"/>
    <w:tmpl w:val="6648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FD01D54"/>
    <w:multiLevelType w:val="multilevel"/>
    <w:tmpl w:val="8EF2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909445">
    <w:abstractNumId w:val="22"/>
  </w:num>
  <w:num w:numId="2" w16cid:durableId="1230732628">
    <w:abstractNumId w:val="16"/>
  </w:num>
  <w:num w:numId="3" w16cid:durableId="138502196">
    <w:abstractNumId w:val="49"/>
  </w:num>
  <w:num w:numId="4" w16cid:durableId="307250940">
    <w:abstractNumId w:val="87"/>
  </w:num>
  <w:num w:numId="5" w16cid:durableId="724792535">
    <w:abstractNumId w:val="92"/>
  </w:num>
  <w:num w:numId="6" w16cid:durableId="185557274">
    <w:abstractNumId w:val="34"/>
  </w:num>
  <w:num w:numId="7" w16cid:durableId="590314364">
    <w:abstractNumId w:val="73"/>
  </w:num>
  <w:num w:numId="8" w16cid:durableId="697660749">
    <w:abstractNumId w:val="8"/>
  </w:num>
  <w:num w:numId="9" w16cid:durableId="89009681">
    <w:abstractNumId w:val="58"/>
  </w:num>
  <w:num w:numId="10" w16cid:durableId="1317412505">
    <w:abstractNumId w:val="93"/>
  </w:num>
  <w:num w:numId="11" w16cid:durableId="1413090401">
    <w:abstractNumId w:val="0"/>
  </w:num>
  <w:num w:numId="12" w16cid:durableId="835994144">
    <w:abstractNumId w:val="26"/>
  </w:num>
  <w:num w:numId="13" w16cid:durableId="1245408432">
    <w:abstractNumId w:val="50"/>
  </w:num>
  <w:num w:numId="14" w16cid:durableId="358552847">
    <w:abstractNumId w:val="75"/>
  </w:num>
  <w:num w:numId="15" w16cid:durableId="1056005085">
    <w:abstractNumId w:val="14"/>
  </w:num>
  <w:num w:numId="16" w16cid:durableId="1646663334">
    <w:abstractNumId w:val="89"/>
  </w:num>
  <w:num w:numId="17" w16cid:durableId="929654398">
    <w:abstractNumId w:val="19"/>
  </w:num>
  <w:num w:numId="18" w16cid:durableId="1793941188">
    <w:abstractNumId w:val="38"/>
  </w:num>
  <w:num w:numId="19" w16cid:durableId="751703497">
    <w:abstractNumId w:val="62"/>
  </w:num>
  <w:num w:numId="20" w16cid:durableId="1206258797">
    <w:abstractNumId w:val="84"/>
  </w:num>
  <w:num w:numId="21" w16cid:durableId="985553578">
    <w:abstractNumId w:val="86"/>
  </w:num>
  <w:num w:numId="22" w16cid:durableId="1818834077">
    <w:abstractNumId w:val="101"/>
  </w:num>
  <w:num w:numId="23" w16cid:durableId="327634622">
    <w:abstractNumId w:val="42"/>
  </w:num>
  <w:num w:numId="24" w16cid:durableId="1535728495">
    <w:abstractNumId w:val="12"/>
  </w:num>
  <w:num w:numId="25" w16cid:durableId="1014455986">
    <w:abstractNumId w:val="88"/>
  </w:num>
  <w:num w:numId="26" w16cid:durableId="1886284159">
    <w:abstractNumId w:val="18"/>
  </w:num>
  <w:num w:numId="27" w16cid:durableId="183441070">
    <w:abstractNumId w:val="3"/>
  </w:num>
  <w:num w:numId="28" w16cid:durableId="1795830324">
    <w:abstractNumId w:val="41"/>
  </w:num>
  <w:num w:numId="29" w16cid:durableId="254171557">
    <w:abstractNumId w:val="15"/>
  </w:num>
  <w:num w:numId="30" w16cid:durableId="1530218505">
    <w:abstractNumId w:val="65"/>
  </w:num>
  <w:num w:numId="31" w16cid:durableId="592665359">
    <w:abstractNumId w:val="37"/>
  </w:num>
  <w:num w:numId="32" w16cid:durableId="423501743">
    <w:abstractNumId w:val="17"/>
  </w:num>
  <w:num w:numId="33" w16cid:durableId="2045521509">
    <w:abstractNumId w:val="47"/>
  </w:num>
  <w:num w:numId="34" w16cid:durableId="793208958">
    <w:abstractNumId w:val="4"/>
  </w:num>
  <w:num w:numId="35" w16cid:durableId="932976060">
    <w:abstractNumId w:val="99"/>
  </w:num>
  <w:num w:numId="36" w16cid:durableId="2080471429">
    <w:abstractNumId w:val="1"/>
  </w:num>
  <w:num w:numId="37" w16cid:durableId="1274367450">
    <w:abstractNumId w:val="53"/>
  </w:num>
  <w:num w:numId="38" w16cid:durableId="689113204">
    <w:abstractNumId w:val="81"/>
  </w:num>
  <w:num w:numId="39" w16cid:durableId="1862817524">
    <w:abstractNumId w:val="78"/>
  </w:num>
  <w:num w:numId="40" w16cid:durableId="1399866831">
    <w:abstractNumId w:val="9"/>
  </w:num>
  <w:num w:numId="41" w16cid:durableId="507714463">
    <w:abstractNumId w:val="80"/>
  </w:num>
  <w:num w:numId="42" w16cid:durableId="1814103148">
    <w:abstractNumId w:val="66"/>
  </w:num>
  <w:num w:numId="43" w16cid:durableId="385181478">
    <w:abstractNumId w:val="61"/>
  </w:num>
  <w:num w:numId="44" w16cid:durableId="1296595640">
    <w:abstractNumId w:val="74"/>
  </w:num>
  <w:num w:numId="45" w16cid:durableId="232591629">
    <w:abstractNumId w:val="44"/>
  </w:num>
  <w:num w:numId="46" w16cid:durableId="1022127042">
    <w:abstractNumId w:val="70"/>
  </w:num>
  <w:num w:numId="47" w16cid:durableId="654838431">
    <w:abstractNumId w:val="43"/>
  </w:num>
  <w:num w:numId="48" w16cid:durableId="2109500208">
    <w:abstractNumId w:val="20"/>
  </w:num>
  <w:num w:numId="49" w16cid:durableId="1172179263">
    <w:abstractNumId w:val="64"/>
  </w:num>
  <w:num w:numId="50" w16cid:durableId="313335766">
    <w:abstractNumId w:val="82"/>
  </w:num>
  <w:num w:numId="51" w16cid:durableId="651258814">
    <w:abstractNumId w:val="95"/>
  </w:num>
  <w:num w:numId="52" w16cid:durableId="754714085">
    <w:abstractNumId w:val="21"/>
  </w:num>
  <w:num w:numId="53" w16cid:durableId="15930086">
    <w:abstractNumId w:val="71"/>
  </w:num>
  <w:num w:numId="54" w16cid:durableId="1179075143">
    <w:abstractNumId w:val="59"/>
  </w:num>
  <w:num w:numId="55" w16cid:durableId="34358318">
    <w:abstractNumId w:val="60"/>
  </w:num>
  <w:num w:numId="56" w16cid:durableId="1729918433">
    <w:abstractNumId w:val="77"/>
  </w:num>
  <w:num w:numId="57" w16cid:durableId="1586766772">
    <w:abstractNumId w:val="100"/>
  </w:num>
  <w:num w:numId="58" w16cid:durableId="2033920169">
    <w:abstractNumId w:val="79"/>
  </w:num>
  <w:num w:numId="59" w16cid:durableId="1478572076">
    <w:abstractNumId w:val="63"/>
  </w:num>
  <w:num w:numId="60" w16cid:durableId="570892690">
    <w:abstractNumId w:val="33"/>
  </w:num>
  <w:num w:numId="61" w16cid:durableId="573853652">
    <w:abstractNumId w:val="10"/>
  </w:num>
  <w:num w:numId="62" w16cid:durableId="714737274">
    <w:abstractNumId w:val="46"/>
  </w:num>
  <w:num w:numId="63" w16cid:durableId="1386025050">
    <w:abstractNumId w:val="30"/>
  </w:num>
  <w:num w:numId="64" w16cid:durableId="1186603733">
    <w:abstractNumId w:val="94"/>
  </w:num>
  <w:num w:numId="65" w16cid:durableId="1145512760">
    <w:abstractNumId w:val="45"/>
  </w:num>
  <w:num w:numId="66" w16cid:durableId="2116972241">
    <w:abstractNumId w:val="55"/>
  </w:num>
  <w:num w:numId="67" w16cid:durableId="143475562">
    <w:abstractNumId w:val="7"/>
  </w:num>
  <w:num w:numId="68" w16cid:durableId="1252202805">
    <w:abstractNumId w:val="83"/>
  </w:num>
  <w:num w:numId="69" w16cid:durableId="1608197611">
    <w:abstractNumId w:val="31"/>
  </w:num>
  <w:num w:numId="70" w16cid:durableId="27263405">
    <w:abstractNumId w:val="68"/>
  </w:num>
  <w:num w:numId="71" w16cid:durableId="2111046530">
    <w:abstractNumId w:val="76"/>
  </w:num>
  <w:num w:numId="72" w16cid:durableId="162476062">
    <w:abstractNumId w:val="36"/>
  </w:num>
  <w:num w:numId="73" w16cid:durableId="1055009191">
    <w:abstractNumId w:val="29"/>
  </w:num>
  <w:num w:numId="74" w16cid:durableId="1010133878">
    <w:abstractNumId w:val="28"/>
  </w:num>
  <w:num w:numId="75" w16cid:durableId="88046073">
    <w:abstractNumId w:val="52"/>
  </w:num>
  <w:num w:numId="76" w16cid:durableId="16740898">
    <w:abstractNumId w:val="23"/>
  </w:num>
  <w:num w:numId="77" w16cid:durableId="2025859127">
    <w:abstractNumId w:val="72"/>
  </w:num>
  <w:num w:numId="78" w16cid:durableId="633875468">
    <w:abstractNumId w:val="5"/>
  </w:num>
  <w:num w:numId="79" w16cid:durableId="1887252065">
    <w:abstractNumId w:val="67"/>
  </w:num>
  <w:num w:numId="80" w16cid:durableId="312367496">
    <w:abstractNumId w:val="90"/>
  </w:num>
  <w:num w:numId="81" w16cid:durableId="1920365670">
    <w:abstractNumId w:val="91"/>
  </w:num>
  <w:num w:numId="82" w16cid:durableId="1358777767">
    <w:abstractNumId w:val="48"/>
  </w:num>
  <w:num w:numId="83" w16cid:durableId="23599429">
    <w:abstractNumId w:val="56"/>
  </w:num>
  <w:num w:numId="84" w16cid:durableId="1675912910">
    <w:abstractNumId w:val="13"/>
  </w:num>
  <w:num w:numId="85" w16cid:durableId="151264518">
    <w:abstractNumId w:val="51"/>
  </w:num>
  <w:num w:numId="86" w16cid:durableId="1743873594">
    <w:abstractNumId w:val="24"/>
  </w:num>
  <w:num w:numId="87" w16cid:durableId="1615744111">
    <w:abstractNumId w:val="11"/>
  </w:num>
  <w:num w:numId="88" w16cid:durableId="2014993854">
    <w:abstractNumId w:val="97"/>
  </w:num>
  <w:num w:numId="89" w16cid:durableId="224418899">
    <w:abstractNumId w:val="2"/>
  </w:num>
  <w:num w:numId="90" w16cid:durableId="1438792699">
    <w:abstractNumId w:val="35"/>
  </w:num>
  <w:num w:numId="91" w16cid:durableId="428240392">
    <w:abstractNumId w:val="57"/>
  </w:num>
  <w:num w:numId="92" w16cid:durableId="562984488">
    <w:abstractNumId w:val="96"/>
  </w:num>
  <w:num w:numId="93" w16cid:durableId="1109395104">
    <w:abstractNumId w:val="32"/>
  </w:num>
  <w:num w:numId="94" w16cid:durableId="541595506">
    <w:abstractNumId w:val="69"/>
  </w:num>
  <w:num w:numId="95" w16cid:durableId="118301455">
    <w:abstractNumId w:val="39"/>
  </w:num>
  <w:num w:numId="96" w16cid:durableId="168954998">
    <w:abstractNumId w:val="27"/>
  </w:num>
  <w:num w:numId="97" w16cid:durableId="1647471191">
    <w:abstractNumId w:val="54"/>
  </w:num>
  <w:num w:numId="98" w16cid:durableId="1597131719">
    <w:abstractNumId w:val="40"/>
  </w:num>
  <w:num w:numId="99" w16cid:durableId="1835341638">
    <w:abstractNumId w:val="98"/>
  </w:num>
  <w:num w:numId="100" w16cid:durableId="1795253138">
    <w:abstractNumId w:val="6"/>
  </w:num>
  <w:num w:numId="101" w16cid:durableId="1592002906">
    <w:abstractNumId w:val="25"/>
  </w:num>
  <w:num w:numId="102" w16cid:durableId="1327515020">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D8"/>
    <w:rsid w:val="00031A88"/>
    <w:rsid w:val="00054495"/>
    <w:rsid w:val="000A3EBB"/>
    <w:rsid w:val="000C39E7"/>
    <w:rsid w:val="000F4610"/>
    <w:rsid w:val="000F7DEA"/>
    <w:rsid w:val="001241B1"/>
    <w:rsid w:val="00192E52"/>
    <w:rsid w:val="00196DEB"/>
    <w:rsid w:val="001B2D24"/>
    <w:rsid w:val="001F6A41"/>
    <w:rsid w:val="0027201E"/>
    <w:rsid w:val="002B2FFB"/>
    <w:rsid w:val="002B4C80"/>
    <w:rsid w:val="002C4026"/>
    <w:rsid w:val="003C2307"/>
    <w:rsid w:val="003E2B03"/>
    <w:rsid w:val="003F33B8"/>
    <w:rsid w:val="00433760"/>
    <w:rsid w:val="004417A2"/>
    <w:rsid w:val="004C1A09"/>
    <w:rsid w:val="004C264B"/>
    <w:rsid w:val="004D398C"/>
    <w:rsid w:val="004F5FE1"/>
    <w:rsid w:val="00580CA9"/>
    <w:rsid w:val="00592FCD"/>
    <w:rsid w:val="005C0B30"/>
    <w:rsid w:val="005E7CB1"/>
    <w:rsid w:val="005F50B2"/>
    <w:rsid w:val="00605F1B"/>
    <w:rsid w:val="00633C80"/>
    <w:rsid w:val="006649D1"/>
    <w:rsid w:val="00667772"/>
    <w:rsid w:val="00685ED9"/>
    <w:rsid w:val="00693D8E"/>
    <w:rsid w:val="006961AC"/>
    <w:rsid w:val="006A2DE3"/>
    <w:rsid w:val="006A47F1"/>
    <w:rsid w:val="006B287B"/>
    <w:rsid w:val="006B4ED0"/>
    <w:rsid w:val="006C7FC2"/>
    <w:rsid w:val="00752AB4"/>
    <w:rsid w:val="00785B05"/>
    <w:rsid w:val="00800B57"/>
    <w:rsid w:val="00804BDA"/>
    <w:rsid w:val="00806977"/>
    <w:rsid w:val="00884ADC"/>
    <w:rsid w:val="00885B8A"/>
    <w:rsid w:val="008965C8"/>
    <w:rsid w:val="008C46B8"/>
    <w:rsid w:val="008D2E41"/>
    <w:rsid w:val="008F2719"/>
    <w:rsid w:val="00910EAC"/>
    <w:rsid w:val="00925602"/>
    <w:rsid w:val="009A7497"/>
    <w:rsid w:val="00A77415"/>
    <w:rsid w:val="00A86FE3"/>
    <w:rsid w:val="00AA1E88"/>
    <w:rsid w:val="00AD575F"/>
    <w:rsid w:val="00AE3581"/>
    <w:rsid w:val="00B1634D"/>
    <w:rsid w:val="00B250F5"/>
    <w:rsid w:val="00B33262"/>
    <w:rsid w:val="00B7755B"/>
    <w:rsid w:val="00B821D8"/>
    <w:rsid w:val="00BA1C37"/>
    <w:rsid w:val="00BC4E5B"/>
    <w:rsid w:val="00BF6A54"/>
    <w:rsid w:val="00C116A3"/>
    <w:rsid w:val="00C408EF"/>
    <w:rsid w:val="00C8685D"/>
    <w:rsid w:val="00CD50D3"/>
    <w:rsid w:val="00D24D66"/>
    <w:rsid w:val="00D37AFF"/>
    <w:rsid w:val="00D71A1D"/>
    <w:rsid w:val="00D75593"/>
    <w:rsid w:val="00D86EBD"/>
    <w:rsid w:val="00D961E7"/>
    <w:rsid w:val="00E62658"/>
    <w:rsid w:val="00EA0E23"/>
    <w:rsid w:val="00EA6303"/>
    <w:rsid w:val="00EA7C15"/>
    <w:rsid w:val="00EB1A5C"/>
    <w:rsid w:val="00EC4944"/>
    <w:rsid w:val="00EE4716"/>
    <w:rsid w:val="00F067E9"/>
    <w:rsid w:val="00F86933"/>
    <w:rsid w:val="00FF6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57B5"/>
  <w15:chartTrackingRefBased/>
  <w15:docId w15:val="{0E0EBE8E-9EF5-4326-BF1A-C2E250A4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FFB"/>
  </w:style>
  <w:style w:type="paragraph" w:styleId="Heading1">
    <w:name w:val="heading 1"/>
    <w:basedOn w:val="Normal"/>
    <w:next w:val="Normal"/>
    <w:link w:val="Heading1Char"/>
    <w:uiPriority w:val="9"/>
    <w:qFormat/>
    <w:rsid w:val="00B82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1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1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1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1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1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1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1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1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1D8"/>
    <w:rPr>
      <w:rFonts w:eastAsiaTheme="majorEastAsia" w:cstheme="majorBidi"/>
      <w:color w:val="272727" w:themeColor="text1" w:themeTint="D8"/>
    </w:rPr>
  </w:style>
  <w:style w:type="paragraph" w:styleId="Title">
    <w:name w:val="Title"/>
    <w:basedOn w:val="Normal"/>
    <w:next w:val="Normal"/>
    <w:link w:val="TitleChar"/>
    <w:uiPriority w:val="10"/>
    <w:qFormat/>
    <w:rsid w:val="00B82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1D8"/>
    <w:pPr>
      <w:spacing w:before="160"/>
      <w:jc w:val="center"/>
    </w:pPr>
    <w:rPr>
      <w:i/>
      <w:iCs/>
      <w:color w:val="404040" w:themeColor="text1" w:themeTint="BF"/>
    </w:rPr>
  </w:style>
  <w:style w:type="character" w:customStyle="1" w:styleId="QuoteChar">
    <w:name w:val="Quote Char"/>
    <w:basedOn w:val="DefaultParagraphFont"/>
    <w:link w:val="Quote"/>
    <w:uiPriority w:val="29"/>
    <w:rsid w:val="00B821D8"/>
    <w:rPr>
      <w:i/>
      <w:iCs/>
      <w:color w:val="404040" w:themeColor="text1" w:themeTint="BF"/>
    </w:rPr>
  </w:style>
  <w:style w:type="paragraph" w:styleId="ListParagraph">
    <w:name w:val="List Paragraph"/>
    <w:basedOn w:val="Normal"/>
    <w:uiPriority w:val="34"/>
    <w:qFormat/>
    <w:rsid w:val="00B821D8"/>
    <w:pPr>
      <w:ind w:left="720"/>
      <w:contextualSpacing/>
    </w:pPr>
  </w:style>
  <w:style w:type="character" w:styleId="IntenseEmphasis">
    <w:name w:val="Intense Emphasis"/>
    <w:basedOn w:val="DefaultParagraphFont"/>
    <w:uiPriority w:val="21"/>
    <w:qFormat/>
    <w:rsid w:val="00B821D8"/>
    <w:rPr>
      <w:i/>
      <w:iCs/>
      <w:color w:val="0F4761" w:themeColor="accent1" w:themeShade="BF"/>
    </w:rPr>
  </w:style>
  <w:style w:type="paragraph" w:styleId="IntenseQuote">
    <w:name w:val="Intense Quote"/>
    <w:basedOn w:val="Normal"/>
    <w:next w:val="Normal"/>
    <w:link w:val="IntenseQuoteChar"/>
    <w:uiPriority w:val="30"/>
    <w:qFormat/>
    <w:rsid w:val="00B82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1D8"/>
    <w:rPr>
      <w:i/>
      <w:iCs/>
      <w:color w:val="0F4761" w:themeColor="accent1" w:themeShade="BF"/>
    </w:rPr>
  </w:style>
  <w:style w:type="character" w:styleId="IntenseReference">
    <w:name w:val="Intense Reference"/>
    <w:basedOn w:val="DefaultParagraphFont"/>
    <w:uiPriority w:val="32"/>
    <w:qFormat/>
    <w:rsid w:val="00B821D8"/>
    <w:rPr>
      <w:b/>
      <w:bCs/>
      <w:smallCaps/>
      <w:color w:val="0F4761" w:themeColor="accent1" w:themeShade="BF"/>
      <w:spacing w:val="5"/>
    </w:rPr>
  </w:style>
  <w:style w:type="character" w:styleId="Hyperlink">
    <w:name w:val="Hyperlink"/>
    <w:basedOn w:val="DefaultParagraphFont"/>
    <w:uiPriority w:val="99"/>
    <w:unhideWhenUsed/>
    <w:rsid w:val="00B821D8"/>
    <w:rPr>
      <w:color w:val="467886" w:themeColor="hyperlink"/>
      <w:u w:val="single"/>
    </w:rPr>
  </w:style>
  <w:style w:type="character" w:styleId="UnresolvedMention">
    <w:name w:val="Unresolved Mention"/>
    <w:basedOn w:val="DefaultParagraphFont"/>
    <w:uiPriority w:val="99"/>
    <w:semiHidden/>
    <w:unhideWhenUsed/>
    <w:rsid w:val="00B821D8"/>
    <w:rPr>
      <w:color w:val="605E5C"/>
      <w:shd w:val="clear" w:color="auto" w:fill="E1DFDD"/>
    </w:rPr>
  </w:style>
  <w:style w:type="paragraph" w:styleId="NormalWeb">
    <w:name w:val="Normal (Web)"/>
    <w:basedOn w:val="Normal"/>
    <w:uiPriority w:val="99"/>
    <w:semiHidden/>
    <w:unhideWhenUsed/>
    <w:rsid w:val="006649D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649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8</Pages>
  <Words>2813</Words>
  <Characters>16036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Kenchington</dc:creator>
  <cp:keywords/>
  <dc:description/>
  <cp:lastModifiedBy>Rachel Kenchington</cp:lastModifiedBy>
  <cp:revision>3</cp:revision>
  <dcterms:created xsi:type="dcterms:W3CDTF">2026-03-16T09:55:00Z</dcterms:created>
  <dcterms:modified xsi:type="dcterms:W3CDTF">2026-03-16T12:04:00Z</dcterms:modified>
</cp:coreProperties>
</file>